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417"/>
      </w:pPr>
      <w:r>
        <w:rPr>
          <w:b/>
          <w:color w:val="136F7A"/>
          <w:sz w:val="22"/>
        </w:rPr>
        <w:t>APPLICATION GUIDE</w:t>
      </w:r>
    </w:p>
    <w:p>
      <w:pPr>
        <w:pStyle w:val="Title"/>
        <w:spacing w:after="240"/>
      </w:pPr>
      <w:r>
        <w:t>OV5640</w:t>
      </w:r>
    </w:p>
    <w:p>
      <w:pPr>
        <w:pStyle w:val="Title"/>
        <w:spacing w:after="360"/>
      </w:pPr>
      <w:r>
        <w:t>初始化与自动对焦</w:t>
        <w:br/>
        <w:t>应用教程</w:t>
      </w:r>
    </w:p>
    <w:p>
      <w:pPr>
        <w:pStyle w:val="Subtitle"/>
        <w:spacing w:after="500"/>
      </w:pPr>
      <w:r>
        <w:t>从寄存器配置到单次、连续自动对焦</w:t>
      </w:r>
    </w:p>
    <w:p>
      <w:pPr>
        <w:spacing w:after="120"/>
      </w:pPr>
      <w:r>
        <w:t>基于 AC620_OV5640V2_SDRAM_TFT800_AF 工程</w:t>
      </w:r>
    </w:p>
    <w:p>
      <w:pPr>
        <w:spacing w:after="560"/>
      </w:pPr>
      <w:r>
        <w:t>新手应用版  ·  V1.0  ·  2026.09.26</w:t>
      </w:r>
    </w:p>
    <w:tbl>
      <w:tblPr>
        <w:tblW w:type="auto" w:w="0"/>
        <w:jc w:val="center"/>
        <w:tblLayout w:type="fixed"/>
        <w:tblLook w:firstColumn="1" w:firstRow="1" w:lastColumn="0" w:lastRow="0" w:noHBand="0" w:noVBand="1" w:val="04A0"/>
      </w:tblPr>
      <w:tblGrid>
        <w:gridCol w:w="9524"/>
      </w:tblGrid>
      <w:tr>
        <w:tc>
          <w:tcPr>
            <w:tcW w:type="dxa" w:w="9524"/>
            <w:shd w:fill="EEF4F7"/>
          </w:tcPr>
          <w:p>
            <w:pPr>
              <w:spacing w:before="200" w:after="200"/>
            </w:pPr>
            <w:r>
              <w:rPr>
                <w:color w:val="183B56"/>
                <w:sz w:val="24"/>
              </w:rPr>
              <w:t>800×480 图像初始化</w:t>
              <w:br/>
              <w:t>255 项寄存器写入核对</w:t>
              <w:br/>
              <w:t>4077 字节固件装载过程</w:t>
              <w:br/>
              <w:t>单次与连续 AF 操作、判据及实验</w:t>
            </w:r>
          </w:p>
        </w:tc>
      </w:tr>
    </w:tbl>
    <w:p>
      <w:pPr>
        <w:spacing w:before="480"/>
      </w:pPr>
      <w:r>
        <w:rPr>
          <w:color w:val="4C5963"/>
          <w:sz w:val="20"/>
        </w:rPr>
        <w:t>源码事实、原厂资料与推荐实现分开说明。</w:t>
        <w:br/>
        <w:t>含工程核对附录、完整写入顺序及实验记录模板。</w:t>
      </w:r>
    </w:p>
    <w:p>
      <w:r>
        <w:br w:type="page"/>
      </w:r>
    </w:p>
    <w:p>
      <w:pPr>
        <w:pStyle w:val="Heading1"/>
        <w:pageBreakBefore w:val="0"/>
      </w:pPr>
      <w:r>
        <w:t>阅读导航</w:t>
      </w:r>
    </w:p>
    <w:p>
      <w:r>
        <w:t>按章节逐步学习，或直接跳转到正在调试的环节。</w:t>
      </w:r>
    </w:p>
    <w:tbl>
      <w:tblPr>
        <w:tblW w:type="auto" w:w="0"/>
        <w:jc w:val="center"/>
        <w:tblLayout w:type="fixed"/>
        <w:tblLook w:firstColumn="1" w:firstRow="1" w:lastColumn="0" w:lastRow="0" w:noHBand="0" w:noVBand="1" w:val="04A0"/>
      </w:tblPr>
      <w:tblGrid>
        <w:gridCol w:w="8787"/>
        <w:gridCol w:w="737"/>
      </w:tblGrid>
      <w:tr>
        <w:tc>
          <w:tcPr>
            <w:tcW w:type="dxa" w:w="8787"/>
            <w:tcBorders>
              <w:bottom w:val="single" w:sz="3" w:color="D7E2E8"/>
            </w:tcBorders>
          </w:tcPr>
          <w:p>
            <w:pPr>
              <w:spacing w:after="120" w:before="100"/>
            </w:pPr>
            <w:hyperlink w:anchor="chapter_1">
              <w:r>
                <w:rPr>
                  <w:color w:val="183B56"/>
                </w:rPr>
                <w:t>1　先认识本工程：谁负责配置，谁负责搬运图像</w:t>
              </w:r>
            </w:hyperlink>
          </w:p>
        </w:tc>
        <w:tc>
          <w:tcPr>
            <w:tcW w:type="dxa" w:w="737"/>
            <w:tcBorders>
              <w:bottom w:val="single" w:sz="3" w:color="D7E2E8"/>
            </w:tcBorders>
          </w:tcPr>
          <w:p>
            <w:pPr>
              <w:spacing w:after="120" w:before="100"/>
              <w:jc w:val="right"/>
            </w:pPr>
            <w:r>
              <w:t>4</w:t>
            </w:r>
          </w:p>
        </w:tc>
      </w:tr>
      <w:tr>
        <w:tc>
          <w:tcPr>
            <w:tcW w:type="dxa" w:w="8787"/>
            <w:tcBorders>
              <w:bottom w:val="single" w:sz="3" w:color="D7E2E8"/>
            </w:tcBorders>
          </w:tcPr>
          <w:p>
            <w:pPr>
              <w:spacing w:after="120" w:before="100"/>
            </w:pPr>
            <w:hyperlink w:anchor="chapter_2">
              <w:r>
                <w:rPr>
                  <w:color w:val="183B56"/>
                </w:rPr>
                <w:t>2　寄存器与 SCCB：先学会“把一个字节写到正确位置”</w:t>
              </w:r>
            </w:hyperlink>
          </w:p>
        </w:tc>
        <w:tc>
          <w:tcPr>
            <w:tcW w:type="dxa" w:w="737"/>
            <w:tcBorders>
              <w:bottom w:val="single" w:sz="3" w:color="D7E2E8"/>
            </w:tcBorders>
          </w:tcPr>
          <w:p>
            <w:pPr>
              <w:spacing w:after="120" w:before="100"/>
              <w:jc w:val="right"/>
            </w:pPr>
            <w:r>
              <w:t>6</w:t>
            </w:r>
          </w:p>
        </w:tc>
      </w:tr>
      <w:tr>
        <w:tc>
          <w:tcPr>
            <w:tcW w:type="dxa" w:w="8787"/>
            <w:tcBorders>
              <w:bottom w:val="single" w:sz="3" w:color="D7E2E8"/>
            </w:tcBorders>
          </w:tcPr>
          <w:p>
            <w:pPr>
              <w:spacing w:after="120" w:before="100"/>
            </w:pPr>
            <w:hyperlink w:anchor="chapter_3">
              <w:r>
                <w:rPr>
                  <w:color w:val="183B56"/>
                </w:rPr>
                <w:t>3　上电、复位与时钟：初始化的前提条件</w:t>
              </w:r>
            </w:hyperlink>
          </w:p>
        </w:tc>
        <w:tc>
          <w:tcPr>
            <w:tcW w:type="dxa" w:w="737"/>
            <w:tcBorders>
              <w:bottom w:val="single" w:sz="3" w:color="D7E2E8"/>
            </w:tcBorders>
          </w:tcPr>
          <w:p>
            <w:pPr>
              <w:spacing w:after="120" w:before="100"/>
              <w:jc w:val="right"/>
            </w:pPr>
            <w:r>
              <w:t>8</w:t>
            </w:r>
          </w:p>
        </w:tc>
      </w:tr>
      <w:tr>
        <w:tc>
          <w:tcPr>
            <w:tcW w:type="dxa" w:w="8787"/>
            <w:tcBorders>
              <w:bottom w:val="single" w:sz="3" w:color="D7E2E8"/>
            </w:tcBorders>
          </w:tcPr>
          <w:p>
            <w:pPr>
              <w:spacing w:after="120" w:before="100"/>
            </w:pPr>
            <w:hyperlink w:anchor="chapter_4">
              <w:r>
                <w:rPr>
                  <w:color w:val="183B56"/>
                </w:rPr>
                <w:t>4　第一组关键寄存器：复位、待机与 PLL</w:t>
              </w:r>
            </w:hyperlink>
          </w:p>
        </w:tc>
        <w:tc>
          <w:tcPr>
            <w:tcW w:type="dxa" w:w="737"/>
            <w:tcBorders>
              <w:bottom w:val="single" w:sz="3" w:color="D7E2E8"/>
            </w:tcBorders>
          </w:tcPr>
          <w:p>
            <w:pPr>
              <w:spacing w:after="120" w:before="100"/>
              <w:jc w:val="right"/>
            </w:pPr>
            <w:r>
              <w:t>9</w:t>
            </w:r>
          </w:p>
        </w:tc>
      </w:tr>
      <w:tr>
        <w:tc>
          <w:tcPr>
            <w:tcW w:type="dxa" w:w="8787"/>
            <w:tcBorders>
              <w:bottom w:val="single" w:sz="3" w:color="D7E2E8"/>
            </w:tcBorders>
          </w:tcPr>
          <w:p>
            <w:pPr>
              <w:spacing w:after="120" w:before="100"/>
            </w:pPr>
            <w:hyperlink w:anchor="chapter_5">
              <w:r>
                <w:rPr>
                  <w:color w:val="183B56"/>
                </w:rPr>
                <w:t>5　第二组关键寄存器：输出格式、尺寸与方向</w:t>
              </w:r>
            </w:hyperlink>
          </w:p>
        </w:tc>
        <w:tc>
          <w:tcPr>
            <w:tcW w:type="dxa" w:w="737"/>
            <w:tcBorders>
              <w:bottom w:val="single" w:sz="3" w:color="D7E2E8"/>
            </w:tcBorders>
          </w:tcPr>
          <w:p>
            <w:pPr>
              <w:spacing w:after="120" w:before="100"/>
              <w:jc w:val="right"/>
            </w:pPr>
            <w:r>
              <w:t>11</w:t>
            </w:r>
          </w:p>
        </w:tc>
      </w:tr>
      <w:tr>
        <w:tc>
          <w:tcPr>
            <w:tcW w:type="dxa" w:w="8787"/>
            <w:tcBorders>
              <w:bottom w:val="single" w:sz="3" w:color="D7E2E8"/>
            </w:tcBorders>
          </w:tcPr>
          <w:p>
            <w:pPr>
              <w:spacing w:after="120" w:before="100"/>
            </w:pPr>
            <w:hyperlink w:anchor="chapter_6">
              <w:r>
                <w:rPr>
                  <w:color w:val="183B56"/>
                </w:rPr>
                <w:t>6　第三组关键寄存器：自动曝光、白平衡和图像处理</w:t>
              </w:r>
            </w:hyperlink>
          </w:p>
        </w:tc>
        <w:tc>
          <w:tcPr>
            <w:tcW w:type="dxa" w:w="737"/>
            <w:tcBorders>
              <w:bottom w:val="single" w:sz="3" w:color="D7E2E8"/>
            </w:tcBorders>
          </w:tcPr>
          <w:p>
            <w:pPr>
              <w:spacing w:after="120" w:before="100"/>
              <w:jc w:val="right"/>
            </w:pPr>
            <w:r>
              <w:t>14</w:t>
            </w:r>
          </w:p>
        </w:tc>
      </w:tr>
      <w:tr>
        <w:tc>
          <w:tcPr>
            <w:tcW w:type="dxa" w:w="8787"/>
            <w:tcBorders>
              <w:bottom w:val="single" w:sz="3" w:color="D7E2E8"/>
            </w:tcBorders>
          </w:tcPr>
          <w:p>
            <w:pPr>
              <w:spacing w:after="120" w:before="100"/>
            </w:pPr>
            <w:hyperlink w:anchor="chapter_7">
              <w:r>
                <w:rPr>
                  <w:color w:val="183B56"/>
                </w:rPr>
                <w:t>7　沿源码走一遍完整初始化</w:t>
              </w:r>
            </w:hyperlink>
          </w:p>
        </w:tc>
        <w:tc>
          <w:tcPr>
            <w:tcW w:type="dxa" w:w="737"/>
            <w:tcBorders>
              <w:bottom w:val="single" w:sz="3" w:color="D7E2E8"/>
            </w:tcBorders>
          </w:tcPr>
          <w:p>
            <w:pPr>
              <w:spacing w:after="120" w:before="100"/>
              <w:jc w:val="right"/>
            </w:pPr>
            <w:r>
              <w:t>16</w:t>
            </w:r>
          </w:p>
        </w:tc>
      </w:tr>
      <w:tr>
        <w:tc>
          <w:tcPr>
            <w:tcW w:type="dxa" w:w="8787"/>
            <w:tcBorders>
              <w:bottom w:val="single" w:sz="3" w:color="D7E2E8"/>
            </w:tcBorders>
          </w:tcPr>
          <w:p>
            <w:pPr>
              <w:spacing w:after="120" w:before="100"/>
            </w:pPr>
            <w:hyperlink w:anchor="chapter_8">
              <w:r>
                <w:rPr>
                  <w:color w:val="183B56"/>
                </w:rPr>
                <w:t>8　自动对焦专题之一：对焦究竟是什么</w:t>
              </w:r>
            </w:hyperlink>
          </w:p>
        </w:tc>
        <w:tc>
          <w:tcPr>
            <w:tcW w:type="dxa" w:w="737"/>
            <w:tcBorders>
              <w:bottom w:val="single" w:sz="3" w:color="D7E2E8"/>
            </w:tcBorders>
          </w:tcPr>
          <w:p>
            <w:pPr>
              <w:spacing w:after="120" w:before="100"/>
              <w:jc w:val="right"/>
            </w:pPr>
            <w:r>
              <w:t>17</w:t>
            </w:r>
          </w:p>
        </w:tc>
      </w:tr>
      <w:tr>
        <w:tc>
          <w:tcPr>
            <w:tcW w:type="dxa" w:w="8787"/>
            <w:tcBorders>
              <w:bottom w:val="single" w:sz="3" w:color="D7E2E8"/>
            </w:tcBorders>
          </w:tcPr>
          <w:p>
            <w:pPr>
              <w:spacing w:after="120" w:before="100"/>
            </w:pPr>
            <w:hyperlink w:anchor="chapter_9">
              <w:r>
                <w:rPr>
                  <w:color w:val="183B56"/>
                </w:rPr>
                <w:t>9　自动对焦专题之二：理解与装载固件</w:t>
              </w:r>
            </w:hyperlink>
          </w:p>
        </w:tc>
        <w:tc>
          <w:tcPr>
            <w:tcW w:type="dxa" w:w="737"/>
            <w:tcBorders>
              <w:bottom w:val="single" w:sz="3" w:color="D7E2E8"/>
            </w:tcBorders>
          </w:tcPr>
          <w:p>
            <w:pPr>
              <w:spacing w:after="120" w:before="100"/>
              <w:jc w:val="right"/>
            </w:pPr>
            <w:r>
              <w:t>18</w:t>
            </w:r>
          </w:p>
        </w:tc>
      </w:tr>
      <w:tr>
        <w:tc>
          <w:tcPr>
            <w:tcW w:type="dxa" w:w="8787"/>
            <w:tcBorders>
              <w:bottom w:val="single" w:sz="3" w:color="D7E2E8"/>
            </w:tcBorders>
          </w:tcPr>
          <w:p>
            <w:pPr>
              <w:spacing w:after="120" w:before="100"/>
            </w:pPr>
            <w:hyperlink w:anchor="chapter_10">
              <w:r>
                <w:rPr>
                  <w:color w:val="183B56"/>
                </w:rPr>
                <w:t>10　自动对焦专题之三：命令、握手与状态</w:t>
              </w:r>
            </w:hyperlink>
          </w:p>
        </w:tc>
        <w:tc>
          <w:tcPr>
            <w:tcW w:type="dxa" w:w="737"/>
            <w:tcBorders>
              <w:bottom w:val="single" w:sz="3" w:color="D7E2E8"/>
            </w:tcBorders>
          </w:tcPr>
          <w:p>
            <w:pPr>
              <w:spacing w:after="120" w:before="100"/>
              <w:jc w:val="right"/>
            </w:pPr>
            <w:r>
              <w:t>21</w:t>
            </w:r>
          </w:p>
        </w:tc>
      </w:tr>
      <w:tr>
        <w:tc>
          <w:tcPr>
            <w:tcW w:type="dxa" w:w="8787"/>
            <w:tcBorders>
              <w:bottom w:val="single" w:sz="3" w:color="D7E2E8"/>
            </w:tcBorders>
          </w:tcPr>
          <w:p>
            <w:pPr>
              <w:spacing w:after="120" w:before="100"/>
            </w:pPr>
            <w:hyperlink w:anchor="chapter_11">
              <w:r>
                <w:rPr>
                  <w:color w:val="183B56"/>
                </w:rPr>
                <w:t>11　自动对焦专题之四：可靠地执行单次对焦</w:t>
              </w:r>
            </w:hyperlink>
          </w:p>
        </w:tc>
        <w:tc>
          <w:tcPr>
            <w:tcW w:type="dxa" w:w="737"/>
            <w:tcBorders>
              <w:bottom w:val="single" w:sz="3" w:color="D7E2E8"/>
            </w:tcBorders>
          </w:tcPr>
          <w:p>
            <w:pPr>
              <w:spacing w:after="120" w:before="100"/>
              <w:jc w:val="right"/>
            </w:pPr>
            <w:r>
              <w:t>23</w:t>
            </w:r>
          </w:p>
        </w:tc>
      </w:tr>
      <w:tr>
        <w:tc>
          <w:tcPr>
            <w:tcW w:type="dxa" w:w="8787"/>
            <w:tcBorders>
              <w:bottom w:val="single" w:sz="3" w:color="D7E2E8"/>
            </w:tcBorders>
          </w:tcPr>
          <w:p>
            <w:pPr>
              <w:spacing w:after="120" w:before="100"/>
            </w:pPr>
            <w:hyperlink w:anchor="chapter_12">
              <w:r>
                <w:rPr>
                  <w:color w:val="183B56"/>
                </w:rPr>
                <w:t>12　自动对焦专题之五：怎样实现实时持续自动对焦</w:t>
              </w:r>
            </w:hyperlink>
          </w:p>
        </w:tc>
        <w:tc>
          <w:tcPr>
            <w:tcW w:type="dxa" w:w="737"/>
            <w:tcBorders>
              <w:bottom w:val="single" w:sz="3" w:color="D7E2E8"/>
            </w:tcBorders>
          </w:tcPr>
          <w:p>
            <w:pPr>
              <w:spacing w:after="120" w:before="100"/>
              <w:jc w:val="right"/>
            </w:pPr>
            <w:r>
              <w:t>25</w:t>
            </w:r>
          </w:p>
        </w:tc>
      </w:tr>
      <w:tr>
        <w:tc>
          <w:tcPr>
            <w:tcW w:type="dxa" w:w="8787"/>
            <w:tcBorders>
              <w:bottom w:val="single" w:sz="3" w:color="D7E2E8"/>
            </w:tcBorders>
          </w:tcPr>
          <w:p>
            <w:pPr>
              <w:spacing w:after="120" w:before="100"/>
            </w:pPr>
            <w:hyperlink w:anchor="chapter_13">
              <w:r>
                <w:rPr>
                  <w:color w:val="183B56"/>
                </w:rPr>
                <w:t>13　动手实验：从出图到连续对焦的八个台阶</w:t>
              </w:r>
            </w:hyperlink>
          </w:p>
        </w:tc>
        <w:tc>
          <w:tcPr>
            <w:tcW w:type="dxa" w:w="737"/>
            <w:tcBorders>
              <w:bottom w:val="single" w:sz="3" w:color="D7E2E8"/>
            </w:tcBorders>
          </w:tcPr>
          <w:p>
            <w:pPr>
              <w:spacing w:after="120" w:before="100"/>
              <w:jc w:val="right"/>
            </w:pPr>
            <w:r>
              <w:t>28</w:t>
            </w:r>
          </w:p>
        </w:tc>
      </w:tr>
      <w:tr>
        <w:tc>
          <w:tcPr>
            <w:tcW w:type="dxa" w:w="8787"/>
            <w:tcBorders>
              <w:bottom w:val="single" w:sz="3" w:color="D7E2E8"/>
            </w:tcBorders>
          </w:tcPr>
          <w:p>
            <w:pPr>
              <w:spacing w:after="120" w:before="100"/>
            </w:pPr>
            <w:hyperlink w:anchor="chapter_14">
              <w:r>
                <w:rPr>
                  <w:color w:val="183B56"/>
                </w:rPr>
                <w:t>14　常见故障：按现象找到应该检查的层</w:t>
              </w:r>
            </w:hyperlink>
          </w:p>
        </w:tc>
        <w:tc>
          <w:tcPr>
            <w:tcW w:type="dxa" w:w="737"/>
            <w:tcBorders>
              <w:bottom w:val="single" w:sz="3" w:color="D7E2E8"/>
            </w:tcBorders>
          </w:tcPr>
          <w:p>
            <w:pPr>
              <w:spacing w:after="120" w:before="100"/>
              <w:jc w:val="right"/>
            </w:pPr>
            <w:r>
              <w:t>30</w:t>
            </w:r>
          </w:p>
        </w:tc>
      </w:tr>
      <w:tr>
        <w:tc>
          <w:tcPr>
            <w:tcW w:type="dxa" w:w="8787"/>
            <w:tcBorders>
              <w:bottom w:val="single" w:sz="3" w:color="D7E2E8"/>
            </w:tcBorders>
          </w:tcPr>
          <w:p>
            <w:pPr>
              <w:spacing w:after="120" w:before="100"/>
            </w:pPr>
            <w:hyperlink w:anchor="chapter_15">
              <w:r>
                <w:rPr>
                  <w:color w:val="183B56"/>
                </w:rPr>
                <w:t>15　进阶专题：分辨率变化、对焦区域与稳定运行</w:t>
              </w:r>
            </w:hyperlink>
          </w:p>
        </w:tc>
        <w:tc>
          <w:tcPr>
            <w:tcW w:type="dxa" w:w="737"/>
            <w:tcBorders>
              <w:bottom w:val="single" w:sz="3" w:color="D7E2E8"/>
            </w:tcBorders>
          </w:tcPr>
          <w:p>
            <w:pPr>
              <w:spacing w:after="120" w:before="100"/>
              <w:jc w:val="right"/>
            </w:pPr>
            <w:r>
              <w:t>32</w:t>
            </w:r>
          </w:p>
        </w:tc>
      </w:tr>
      <w:tr>
        <w:tc>
          <w:tcPr>
            <w:tcW w:type="dxa" w:w="8787"/>
            <w:tcBorders>
              <w:bottom w:val="single" w:sz="3" w:color="D7E2E8"/>
            </w:tcBorders>
          </w:tcPr>
          <w:p>
            <w:pPr>
              <w:spacing w:after="120" w:before="100"/>
            </w:pPr>
            <w:hyperlink w:anchor="chapter_16">
              <w:r>
                <w:rPr>
                  <w:color w:val="183B56"/>
                </w:rPr>
                <w:t>16　学完后应该形成的完整认识</w:t>
              </w:r>
            </w:hyperlink>
          </w:p>
        </w:tc>
        <w:tc>
          <w:tcPr>
            <w:tcW w:type="dxa" w:w="737"/>
            <w:tcBorders>
              <w:bottom w:val="single" w:sz="3" w:color="D7E2E8"/>
            </w:tcBorders>
          </w:tcPr>
          <w:p>
            <w:pPr>
              <w:spacing w:after="120" w:before="100"/>
              <w:jc w:val="right"/>
            </w:pPr>
            <w:r>
              <w:t>33</w:t>
            </w:r>
          </w:p>
        </w:tc>
      </w:tr>
      <w:tr>
        <w:tc>
          <w:tcPr>
            <w:tcW w:type="dxa" w:w="8787"/>
            <w:tcBorders>
              <w:bottom w:val="single" w:sz="3" w:color="D7E2E8"/>
            </w:tcBorders>
          </w:tcPr>
          <w:p>
            <w:pPr>
              <w:spacing w:after="120" w:before="100"/>
            </w:pPr>
            <w:hyperlink w:anchor="chapter_17">
              <w:r>
                <w:rPr>
                  <w:color w:val="183B56"/>
                </w:rPr>
                <w:t>参考资料与证据说明</w:t>
              </w:r>
            </w:hyperlink>
          </w:p>
        </w:tc>
        <w:tc>
          <w:tcPr>
            <w:tcW w:type="dxa" w:w="737"/>
            <w:tcBorders>
              <w:bottom w:val="single" w:sz="3" w:color="D7E2E8"/>
            </w:tcBorders>
          </w:tcPr>
          <w:p>
            <w:pPr>
              <w:spacing w:after="120" w:before="100"/>
              <w:jc w:val="right"/>
            </w:pPr>
            <w:r>
              <w:t>34</w:t>
            </w:r>
          </w:p>
        </w:tc>
      </w:tr>
    </w:tbl>
    <w:p>
      <w:pPr>
        <w:spacing w:before="280"/>
      </w:pPr>
      <w:r>
        <w:rPr>
          <w:color w:val="4C5963"/>
          <w:sz w:val="18"/>
        </w:rPr>
        <w:t>配套附录：工程核对与发布前检查 / 255 项寄存器顺序 / 固件指纹 / 实验记录。</w:t>
      </w:r>
    </w:p>
    <w:p>
      <w:r>
        <w:br w:type="page"/>
      </w:r>
    </w:p>
    <w:p>
      <w:pPr>
        <w:pStyle w:val="Heading1"/>
        <w:pageBreakBefore w:val="0"/>
      </w:pPr>
      <w:r>
        <w:t>使用说明</w:t>
      </w:r>
    </w:p>
    <w:p>
      <w:r>
        <w:rPr>
          <w:b w:val="0"/>
        </w:rPr>
        <w:t>适用对象：已经具备简单 C 语言和 FPGA 工程操作基础，希望理解摄像头初始化、读懂寄存器表并完成自动对焦实验的开发者。</w:t>
      </w:r>
    </w:p>
    <w:p>
      <w:r>
        <w:rPr>
          <w:b w:val="0"/>
        </w:rPr>
        <w:t>本教程以所提供工程的实际代码为主线。文中的“工程当前行为”来自源码核对；“推荐实现”是为了便于调试和可靠交付提出的改进方法；标为“需实测”的项目不代表已经在这块开发板上验证。全文不要求读者自行编写自动对焦算法。</w:t>
      </w:r>
    </w:p>
    <w:p>
      <w:pPr>
        <w:pStyle w:val="Heading3"/>
      </w:pPr>
      <w:r>
        <w:rPr>
          <w:b w:val="0"/>
        </w:rPr>
        <w:t>阅读路线</w:t>
      </w:r>
    </w:p>
    <w:p>
      <w:r>
        <w:rPr>
          <w:b w:val="0"/>
        </w:rPr>
        <w:t>第一次接触摄像头，按第 1～7 章建立“通信—时钟—图像”的概念，再读第 8～12 章完成自动对焦。已有图像但对焦不工作，可直接从第 9 章的固件加载检查开始，配合第 14 章排查。第 13 章提供可逐步执行的实验，第 15 章说明分辨率切换和对焦区域等进阶问题。</w:t>
      </w:r>
    </w:p>
    <w:p>
      <w:r>
        <w:rPr>
          <w:b w:val="0"/>
        </w:rPr>
        <w:t>随教程提供的《工程核对与发布前检查》《255 项初始化写入顺序》《固件指纹》《实验记录模板》用于查表和维护，不必在第一次阅读时全部记住。</w:t>
      </w:r>
    </w:p>
    <w:p>
      <w:pPr>
        <w:shd w:fill="E8F3F2"/>
        <w:spacing w:before="140" w:after="200"/>
        <w:ind w:left="170" w:right="170"/>
      </w:pPr>
      <w:r>
        <w:rPr>
          <w:b w:val="0"/>
        </w:rPr>
        <w:t>最重要的区别：图像初始化成功，不等于自动对焦固件启动成功；固件启动成功，不等于已经启动对焦；命令执行结束，也不等于想拍摄的目标一定清晰。</w:t>
      </w:r>
    </w:p>
    <w:p>
      <w:bookmarkStart w:id="1" w:name="chapter_1"/>
      <w:pPr>
        <w:pStyle w:val="Heading1"/>
        <w:pageBreakBefore/>
      </w:pPr>
      <w:r>
        <w:t>1　先认识本工程：谁负责配置，谁负责搬运图像</w:t>
      </w:r>
      <w:bookmarkEnd w:id="1"/>
    </w:p>
    <w:p>
      <w:pPr>
        <w:pStyle w:val="Heading2"/>
      </w:pPr>
      <w:r>
        <w:rPr>
          <w:b w:val="0"/>
        </w:rPr>
        <w:t>1.1 两条通路，做两件不同的事</w:t>
      </w:r>
    </w:p>
    <w:p>
      <w:r>
        <w:rPr>
          <w:b w:val="0"/>
        </w:rPr>
        <w:t>摄像头系统中同时存在一条慢速的控制通路和一条高速的图像通路。在本工程里，它们的分工如下。[P1～P6]</w:t>
      </w:r>
    </w:p>
    <w:p>
      <w:pPr>
        <w:pStyle w:val="CodeBlock"/>
        <w:keepNext/>
        <w:shd w:fill="F0F4F7"/>
      </w:pPr>
      <w:r>
        <w:t>控制通路：Nios II 程序 → OpenCores I2C 控制器 → SCCB → OV5640 寄存器</w:t>
      </w:r>
    </w:p>
    <w:p>
      <w:pPr>
        <w:pStyle w:val="CodeBlock"/>
        <w:keepNext/>
        <w:shd w:fill="F0F4F7"/>
      </w:pPr>
      <w:r>
        <w:t>图像通路：OV5640 DVP → FPGA 字节拼接 → SDRAM 帧缓存 → TFT 显示</w:t>
      </w:r>
    </w:p>
    <w:p>
      <w:pPr>
        <w:pStyle w:val="CodeBlock"/>
        <w:keepNext/>
        <w:shd w:fill="F0F4F7"/>
      </w:pPr>
      <w:r>
        <w:t>时钟通路：板上 50 MHz → FPGA PLL → 24 MHz XCLK → OV5640</w:t>
      </w:r>
    </w:p>
    <w:p>
      <w:pPr>
        <w:pStyle w:val="CodeBlock"/>
        <w:keepNext w:val="0"/>
        <w:shd w:fill="F0F4F7"/>
      </w:pPr>
      <w:r>
        <w:t>对焦通路：主机发命令 → OV5640 内部对焦固件 → 镜头执行机构</w:t>
      </w:r>
    </w:p>
    <w:p>
      <w:pPr>
        <w:spacing w:after="0"/>
      </w:pPr>
    </w:p>
    <w:p>
      <w:r>
        <w:rPr>
          <w:b w:val="0"/>
        </w:rPr>
        <w:t>Nios II 不需要逐个处理全部图像像素，也不需要自己搜索最佳镜头位置。它主要完成寄存器读写、固件装载、按键处理和命令管理；像素搬运由 FPGA 硬件承担。因此，C 程序进入一个等待对焦完成的循环时，已经运行的图像硬件不一定停止，但按键和串口处理可能被阻塞。</w:t>
      </w:r>
    </w:p>
    <w:p>
      <w:r>
        <w:rPr>
          <w:b w:val="0"/>
        </w:rPr>
        <w:t>SCCB 是 OmniVision 摄像头使用的控制接口。本工程用 I2C 控制器完成相应传输。后文说“写摄像头寄存器”，指的就是通过这条控制通路操作，而不是把图像数据写入摄像头。</w:t>
      </w:r>
    </w:p>
    <w:p>
      <w:pPr>
        <w:pStyle w:val="Heading2"/>
      </w:pPr>
      <w:r>
        <w:rPr>
          <w:b w:val="0"/>
        </w:rPr>
        <w:t>1.2 先打开这几个文件</w:t>
      </w:r>
    </w:p>
    <w:p>
      <w:r>
        <w:rPr>
          <w:b w:val="0"/>
        </w:rPr>
        <w:t xml:space="preserve">下表中的路径以工程 </w:t>
      </w:r>
      <w:r>
        <w:rPr>
          <w:rFonts w:ascii="DejaVu Sans Mono" w:hAnsi="DejaVu Sans Mono" w:eastAsia="Noto Sans CJK SC"/>
          <w:b w:val="0"/>
          <w:color w:val="28516C"/>
          <w:sz w:val="18"/>
        </w:rPr>
        <w:t>prj</w:t>
      </w:r>
      <w:r>
        <w:rPr>
          <w:b w:val="0"/>
        </w:rPr>
        <w:t xml:space="preserve"> 目录为起点。后文用 [P1] 等编号引用它们。</w:t>
      </w:r>
    </w:p>
    <w:tbl>
      <w:tblPr>
        <w:tblW w:type="auto" w:w="0"/>
        <w:jc w:val="center"/>
        <w:tblLayout w:type="fixed"/>
        <w:tblLook w:firstColumn="1" w:firstRow="1" w:lastColumn="0" w:lastRow="0" w:noHBand="0" w:noVBand="1" w:val="04A0"/>
      </w:tblPr>
      <w:tblGrid>
        <w:gridCol w:w="3969"/>
        <w:gridCol w:w="5556"/>
      </w:tblGrid>
      <w:tr>
        <w:trPr>
          <w:cantSplit/>
          <w:tblHeader/>
        </w:trPr>
        <w:tc>
          <w:tcPr>
            <w:tcW w:type="dxa" w:w="3969"/>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编号与文件</w:t>
            </w:r>
          </w:p>
        </w:tc>
        <w:tc>
          <w:tcPr>
            <w:tcW w:type="dxa" w:w="5556"/>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阅读重点</w:t>
            </w:r>
          </w:p>
        </w:tc>
      </w:tr>
      <w:tr>
        <w:trPr>
          <w:cantSplit/>
        </w:trPr>
        <w:tc>
          <w:tcPr>
            <w:tcW w:type="dxa" w:w="3969"/>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 xml:space="preserve">[P1] </w:t>
            </w:r>
            <w:r>
              <w:rPr>
                <w:rFonts w:ascii="DejaVu Sans Mono" w:hAnsi="DejaVu Sans Mono" w:eastAsia="Noto Sans CJK SC"/>
                <w:b w:val="0"/>
                <w:color w:val="28516C"/>
                <w:sz w:val="18"/>
              </w:rPr>
              <w:t>software/​ov5640_​init/​main.c</w:t>
            </w:r>
          </w:p>
        </w:tc>
        <w:tc>
          <w:tcPr>
            <w:tcW w:type="dxa" w:w="5556"/>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主流程；初始化后如何使能采集；按键触发什么功能</w:t>
            </w:r>
          </w:p>
        </w:tc>
      </w:tr>
      <w:tr>
        <w:trPr>
          <w:cantSplit/>
        </w:trPr>
        <w:tc>
          <w:tcPr>
            <w:tcW w:type="dxa" w:w="3969"/>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 xml:space="preserve">[P2] </w:t>
            </w:r>
            <w:r>
              <w:rPr>
                <w:rFonts w:ascii="DejaVu Sans Mono" w:hAnsi="DejaVu Sans Mono" w:eastAsia="Noto Sans CJK SC"/>
                <w:b w:val="0"/>
                <w:color w:val="28516C"/>
                <w:sz w:val="18"/>
              </w:rPr>
              <w:t>software/​ov5640_​init/​driver/​src/​ov5640.c</w:t>
            </w:r>
          </w:p>
        </w:tc>
        <w:tc>
          <w:tcPr>
            <w:tcW w:type="dxa" w:w="5556"/>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图像初始化、对焦固件加载、单次对焦和连续对焦函数</w:t>
            </w:r>
          </w:p>
        </w:tc>
      </w:tr>
      <w:tr>
        <w:trPr>
          <w:cantSplit/>
        </w:trPr>
        <w:tc>
          <w:tcPr>
            <w:tcW w:type="dxa" w:w="3969"/>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 xml:space="preserve">[P3] </w:t>
            </w:r>
            <w:r>
              <w:rPr>
                <w:rFonts w:ascii="DejaVu Sans Mono" w:hAnsi="DejaVu Sans Mono" w:eastAsia="Noto Sans CJK SC"/>
                <w:b w:val="0"/>
                <w:color w:val="28516C"/>
                <w:sz w:val="18"/>
              </w:rPr>
              <w:t>software/​ov5640_​init/​driver/​src/​sccb.c</w:t>
            </w:r>
          </w:p>
        </w:tc>
        <w:tc>
          <w:tcPr>
            <w:tcW w:type="dxa" w:w="5556"/>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SCCB 的时钟、读写事务和等待方式</w:t>
            </w:r>
          </w:p>
        </w:tc>
      </w:tr>
      <w:tr>
        <w:trPr>
          <w:cantSplit/>
        </w:trPr>
        <w:tc>
          <w:tcPr>
            <w:tcW w:type="dxa" w:w="3969"/>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 xml:space="preserve">[P4] </w:t>
            </w:r>
            <w:r>
              <w:rPr>
                <w:rFonts w:ascii="DejaVu Sans Mono" w:hAnsi="DejaVu Sans Mono" w:eastAsia="Noto Sans CJK SC"/>
                <w:b w:val="0"/>
                <w:color w:val="28516C"/>
                <w:sz w:val="18"/>
              </w:rPr>
              <w:t>software/​ov5640_​init/​driver/​inc/​ov5640cfg.h</w:t>
            </w:r>
          </w:p>
        </w:tc>
        <w:tc>
          <w:tcPr>
            <w:tcW w:type="dxa" w:w="5556"/>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255 项实际执行的初始化写入</w:t>
            </w:r>
          </w:p>
        </w:tc>
      </w:tr>
      <w:tr>
        <w:trPr>
          <w:cantSplit/>
        </w:trPr>
        <w:tc>
          <w:tcPr>
            <w:tcW w:type="dxa" w:w="3969"/>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 xml:space="preserve">[P5] </w:t>
            </w:r>
            <w:r>
              <w:rPr>
                <w:rFonts w:ascii="DejaVu Sans Mono" w:hAnsi="DejaVu Sans Mono" w:eastAsia="Noto Sans CJK SC"/>
                <w:b w:val="0"/>
                <w:color w:val="28516C"/>
                <w:sz w:val="18"/>
              </w:rPr>
              <w:t>software/​ov5640_​init/​driver/​inc/​ov5640af.h</w:t>
            </w:r>
          </w:p>
        </w:tc>
        <w:tc>
          <w:tcPr>
            <w:tcW w:type="dxa" w:w="5556"/>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4077 字节的自动对焦程序数组</w:t>
            </w:r>
          </w:p>
        </w:tc>
      </w:tr>
      <w:tr>
        <w:trPr>
          <w:cantSplit/>
        </w:trPr>
        <w:tc>
          <w:tcPr>
            <w:tcW w:type="dxa" w:w="3969"/>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 xml:space="preserve">[P6] </w:t>
            </w:r>
            <w:r>
              <w:rPr>
                <w:rFonts w:ascii="DejaVu Sans Mono" w:hAnsi="DejaVu Sans Mono" w:eastAsia="Noto Sans CJK SC"/>
                <w:b w:val="0"/>
                <w:color w:val="28516C"/>
                <w:sz w:val="18"/>
              </w:rPr>
              <w:t>OV5640_SDRAM.v</w:t>
            </w:r>
            <w:r>
              <w:rPr>
                <w:b w:val="0"/>
                <w:sz w:val="19"/>
              </w:rPr>
              <w:t>、</w:t>
            </w:r>
            <w:r>
              <w:rPr>
                <w:rFonts w:ascii="DejaVu Sans Mono" w:hAnsi="DejaVu Sans Mono" w:eastAsia="Noto Sans CJK SC"/>
                <w:b w:val="0"/>
                <w:color w:val="28516C"/>
                <w:sz w:val="18"/>
              </w:rPr>
              <w:t>pll.v</w:t>
            </w:r>
            <w:r>
              <w:rPr>
                <w:b w:val="0"/>
                <w:sz w:val="19"/>
              </w:rPr>
              <w:t>、</w:t>
            </w:r>
            <w:r>
              <w:rPr>
                <w:rFonts w:ascii="DejaVu Sans Mono" w:hAnsi="DejaVu Sans Mono" w:eastAsia="Noto Sans CJK SC"/>
                <w:b w:val="0"/>
                <w:color w:val="28516C"/>
                <w:sz w:val="18"/>
              </w:rPr>
              <w:t>rtl/​CMOS_​Capture_​RGB565.v</w:t>
            </w:r>
          </w:p>
        </w:tc>
        <w:tc>
          <w:tcPr>
            <w:tcW w:type="dxa" w:w="5556"/>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时钟、复位、8 位到 16 位拼接和采集使能</w:t>
            </w:r>
          </w:p>
        </w:tc>
      </w:tr>
    </w:tbl>
    <w:p>
      <w:pPr>
        <w:spacing w:after="0"/>
      </w:pPr>
    </w:p>
    <w:p>
      <w:r>
        <w:rPr>
          <w:b w:val="0"/>
        </w:rPr>
        <w:t xml:space="preserve">工程还包含其他摄像头的旧配置文件。判断实际使用哪个表，应从 </w:t>
      </w:r>
      <w:r>
        <w:rPr>
          <w:rFonts w:ascii="DejaVu Sans Mono" w:hAnsi="DejaVu Sans Mono" w:eastAsia="Noto Sans CJK SC"/>
          <w:b w:val="0"/>
          <w:color w:val="28516C"/>
          <w:sz w:val="18"/>
        </w:rPr>
        <w:t>main.c</w:t>
      </w:r>
      <w:r>
        <w:rPr>
          <w:b w:val="0"/>
        </w:rPr>
        <w:t xml:space="preserve"> 的函数调用及 </w:t>
      </w:r>
      <w:r>
        <w:rPr>
          <w:rFonts w:ascii="DejaVu Sans Mono" w:hAnsi="DejaVu Sans Mono" w:eastAsia="Noto Sans CJK SC"/>
          <w:b w:val="0"/>
          <w:color w:val="28516C"/>
          <w:sz w:val="18"/>
        </w:rPr>
        <w:t>ov5640.c</w:t>
      </w:r>
      <w:r>
        <w:rPr>
          <w:b w:val="0"/>
        </w:rPr>
        <w:t xml:space="preserve"> 的 </w:t>
      </w:r>
      <w:r>
        <w:rPr>
          <w:rFonts w:ascii="DejaVu Sans Mono" w:hAnsi="DejaVu Sans Mono" w:eastAsia="Noto Sans CJK SC"/>
          <w:b w:val="0"/>
          <w:color w:val="28516C"/>
          <w:sz w:val="18"/>
        </w:rPr>
        <w:t>#include</w:t>
      </w:r>
      <w:r>
        <w:rPr>
          <w:b w:val="0"/>
        </w:rPr>
        <w:t xml:space="preserve"> 追踪，不要仅按文件名搜索到一个表就开始修改。</w:t>
      </w:r>
    </w:p>
    <w:p>
      <w:pPr>
        <w:pStyle w:val="Heading2"/>
      </w:pPr>
      <w:r>
        <w:rPr>
          <w:b w:val="0"/>
        </w:rPr>
        <w:t>1.3 本工程的真实配置</w:t>
      </w:r>
    </w:p>
    <w:p>
      <w:r>
        <w:rPr>
          <w:b w:val="0"/>
        </w:rPr>
        <w:t>源码中的有效写入配置为 800×480、RGB565 格式族、8 位 DVP 输出；每个像素占两个传输字节。特别注意：</w:t>
      </w:r>
      <w:r>
        <w:rPr>
          <w:rFonts w:ascii="DejaVu Sans Mono" w:hAnsi="DejaVu Sans Mono" w:eastAsia="Noto Sans CJK SC"/>
          <w:b w:val="0"/>
          <w:color w:val="28516C"/>
          <w:sz w:val="18"/>
        </w:rPr>
        <w:t>0x4300=0x60</w:t>
      </w:r>
      <w:r>
        <w:rPr>
          <w:b w:val="0"/>
        </w:rPr>
        <w:t xml:space="preserve"> 的分量排列按数据手册是 B-G-R 顺序，并不是常见的高位 R、低位 B 排列，第 5 章专门解释。[P4；D1 表 7-15]</w:t>
      </w:r>
    </w:p>
    <w:p>
      <w:r>
        <w:rPr>
          <w:b w:val="0"/>
        </w:rPr>
        <w:t xml:space="preserve">SCCB 初始化参数是 </w:t>
      </w:r>
      <w:r>
        <w:rPr>
          <w:b/>
        </w:rPr>
        <w:t>40000，即 40 kHz</w:t>
      </w:r>
      <w:r>
        <w:rPr>
          <w:b w:val="0"/>
        </w:rPr>
        <w:t xml:space="preserve">，不是 400 kHz。传感器输入 XCLK 为 24 MHz。TFT 的 PLL 输出为 30 MHz，不能依据接口名 </w:t>
      </w:r>
      <w:r>
        <w:rPr>
          <w:rFonts w:ascii="DejaVu Sans Mono" w:hAnsi="DejaVu Sans Mono" w:eastAsia="Noto Sans CJK SC"/>
          <w:b w:val="0"/>
          <w:color w:val="28516C"/>
          <w:sz w:val="18"/>
        </w:rPr>
        <w:t>Clk33M</w:t>
      </w:r>
      <w:r>
        <w:rPr>
          <w:b w:val="0"/>
        </w:rPr>
        <w:t xml:space="preserve"> 判断真实频率。[P2 第 20 行；P6 </w:t>
      </w:r>
      <w:r>
        <w:rPr>
          <w:rFonts w:ascii="DejaVu Sans Mono" w:hAnsi="DejaVu Sans Mono" w:eastAsia="Noto Sans CJK SC"/>
          <w:b w:val="0"/>
          <w:color w:val="28516C"/>
          <w:sz w:val="18"/>
        </w:rPr>
        <w:t>pll.v</w:t>
      </w:r>
      <w:r>
        <w:rPr>
          <w:b w:val="0"/>
        </w:rPr>
        <w:t>]</w:t>
      </w:r>
    </w:p>
    <w:p>
      <w:r>
        <w:rPr>
          <w:b w:val="0"/>
        </w:rPr>
        <w:t xml:space="preserve">当前程序启动时调用 </w:t>
      </w:r>
      <w:r>
        <w:rPr>
          <w:rFonts w:ascii="DejaVu Sans Mono" w:hAnsi="DejaVu Sans Mono" w:eastAsia="Noto Sans CJK SC"/>
          <w:b w:val="0"/>
          <w:color w:val="28516C"/>
          <w:sz w:val="18"/>
        </w:rPr>
        <w:t>OV5640_Focus_Init()</w:t>
      </w:r>
      <w:r>
        <w:rPr>
          <w:b w:val="0"/>
        </w:rPr>
        <w:t xml:space="preserve"> 装载对焦固件，但 </w:t>
      </w:r>
      <w:r>
        <w:rPr>
          <w:rFonts w:ascii="DejaVu Sans Mono" w:hAnsi="DejaVu Sans Mono" w:eastAsia="Noto Sans CJK SC"/>
          <w:b w:val="0"/>
          <w:color w:val="28516C"/>
          <w:sz w:val="18"/>
        </w:rPr>
        <w:t>OV5640_Focus_Constant()</w:t>
      </w:r>
      <w:r>
        <w:rPr>
          <w:b w:val="0"/>
        </w:rPr>
        <w:t xml:space="preserve"> 被注释；默认是按键触发单次对焦，</w:t>
      </w:r>
      <w:r>
        <w:rPr>
          <w:b/>
        </w:rPr>
        <w:t>不是上电后持续自动对焦</w:t>
      </w:r>
      <w:r>
        <w:rPr>
          <w:b w:val="0"/>
        </w:rPr>
        <w:t>。[P1 第 38～39、59～60 行]</w:t>
      </w:r>
    </w:p>
    <w:p>
      <w:bookmarkStart w:id="2" w:name="chapter_2"/>
      <w:pPr>
        <w:pStyle w:val="Heading1"/>
        <w:pageBreakBefore/>
      </w:pPr>
      <w:r>
        <w:t>2　寄存器与 SCCB：先学会“把一个字节写到正确位置”</w:t>
      </w:r>
      <w:bookmarkEnd w:id="2"/>
    </w:p>
    <w:p>
      <w:pPr>
        <w:pStyle w:val="Heading2"/>
      </w:pPr>
      <w:r>
        <w:rPr>
          <w:b w:val="0"/>
        </w:rPr>
        <w:t>2.1 一个配置项为什么有三个数字</w:t>
      </w:r>
    </w:p>
    <w:p>
      <w:r>
        <w:rPr>
          <w:b w:val="0"/>
        </w:rPr>
        <w:t>OV5640 常规寄存器使用 16 位地址、8 位数据。本工程的初始化表将地址拆成高、低两个字节，所以一条表项有三个数。例如：</w:t>
      </w:r>
    </w:p>
    <w:p>
      <w:pPr>
        <w:pStyle w:val="CodeBlock"/>
        <w:keepNext w:val="0"/>
        <w:shd w:fill="F0F4F7"/>
      </w:pPr>
      <w:r>
        <w:t>{0x38, 0x08, 0x03}</w:t>
      </w:r>
    </w:p>
    <w:p>
      <w:pPr>
        <w:spacing w:after="0"/>
      </w:pPr>
    </w:p>
    <w:p>
      <w:r>
        <w:rPr>
          <w:b w:val="0"/>
        </w:rPr>
        <w:t xml:space="preserve">其含义是：向地址 </w:t>
      </w:r>
      <w:r>
        <w:rPr>
          <w:rFonts w:ascii="DejaVu Sans Mono" w:hAnsi="DejaVu Sans Mono" w:eastAsia="Noto Sans CJK SC"/>
          <w:b w:val="0"/>
          <w:color w:val="28516C"/>
          <w:sz w:val="18"/>
        </w:rPr>
        <w:t>0x3808</w:t>
      </w:r>
      <w:r>
        <w:rPr>
          <w:b w:val="0"/>
        </w:rPr>
        <w:t xml:space="preserve"> 写入 </w:t>
      </w:r>
      <w:r>
        <w:rPr>
          <w:rFonts w:ascii="DejaVu Sans Mono" w:hAnsi="DejaVu Sans Mono" w:eastAsia="Noto Sans CJK SC"/>
          <w:b w:val="0"/>
          <w:color w:val="28516C"/>
          <w:sz w:val="18"/>
        </w:rPr>
        <w:t>0x03</w:t>
      </w:r>
      <w:r>
        <w:rPr>
          <w:b w:val="0"/>
        </w:rPr>
        <w:t>。前两个数不是两条配置，也不是设备地址。对应工程中的调用为：</w:t>
      </w:r>
    </w:p>
    <w:p>
      <w:pPr>
        <w:pStyle w:val="CodeBlock"/>
        <w:keepNext w:val="0"/>
        <w:shd w:fill="F0F4F7"/>
      </w:pPr>
      <w:r>
        <w:t>SCCB_WR_Reg(0x38, 0x08, 0x03);</w:t>
      </w:r>
    </w:p>
    <w:p>
      <w:pPr>
        <w:spacing w:after="0"/>
      </w:pPr>
    </w:p>
    <w:p>
      <w:r>
        <w:rPr>
          <w:b w:val="0"/>
        </w:rPr>
        <w:t xml:space="preserve">两个相邻的 8 位寄存器还可能共同表示一个较大的参数。例如宽度高位在 </w:t>
      </w:r>
      <w:r>
        <w:rPr>
          <w:rFonts w:ascii="DejaVu Sans Mono" w:hAnsi="DejaVu Sans Mono" w:eastAsia="Noto Sans CJK SC"/>
          <w:b w:val="0"/>
          <w:color w:val="28516C"/>
          <w:sz w:val="18"/>
        </w:rPr>
        <w:t>0x3808</w:t>
      </w:r>
      <w:r>
        <w:rPr>
          <w:b w:val="0"/>
        </w:rPr>
        <w:t xml:space="preserve">、低位在 </w:t>
      </w:r>
      <w:r>
        <w:rPr>
          <w:rFonts w:ascii="DejaVu Sans Mono" w:hAnsi="DejaVu Sans Mono" w:eastAsia="Noto Sans CJK SC"/>
          <w:b w:val="0"/>
          <w:color w:val="28516C"/>
          <w:sz w:val="18"/>
        </w:rPr>
        <w:t>0x3809</w:t>
      </w:r>
      <w:r>
        <w:rPr>
          <w:b w:val="0"/>
        </w:rPr>
        <w:t>，组合后才是完整宽度。</w:t>
      </w:r>
    </w:p>
    <w:p>
      <w:pPr>
        <w:pStyle w:val="Heading2"/>
      </w:pPr>
      <w:r>
        <w:rPr>
          <w:b w:val="0"/>
        </w:rPr>
        <w:t>2.2 0x3C、0x78、0x79 为什么都有人用</w:t>
      </w:r>
    </w:p>
    <w:p>
      <w:r>
        <w:rPr>
          <w:b w:val="0"/>
        </w:rPr>
        <w:t xml:space="preserve">它们是同一个器件地址的不同表达方式。7 位地址是 </w:t>
      </w:r>
      <w:r>
        <w:rPr>
          <w:rFonts w:ascii="DejaVu Sans Mono" w:hAnsi="DejaVu Sans Mono" w:eastAsia="Noto Sans CJK SC"/>
          <w:b w:val="0"/>
          <w:color w:val="28516C"/>
          <w:sz w:val="18"/>
        </w:rPr>
        <w:t>0x3C</w:t>
      </w:r>
      <w:r>
        <w:rPr>
          <w:b w:val="0"/>
        </w:rPr>
        <w:t xml:space="preserve">；在总线上发送时，左移一位并加入读写位，于是写地址字节为 </w:t>
      </w:r>
      <w:r>
        <w:rPr>
          <w:rFonts w:ascii="DejaVu Sans Mono" w:hAnsi="DejaVu Sans Mono" w:eastAsia="Noto Sans CJK SC"/>
          <w:b w:val="0"/>
          <w:color w:val="28516C"/>
          <w:sz w:val="18"/>
        </w:rPr>
        <w:t>0x78</w:t>
      </w:r>
      <w:r>
        <w:rPr>
          <w:b w:val="0"/>
        </w:rPr>
        <w:t xml:space="preserve">，读地址字节为 </w:t>
      </w:r>
      <w:r>
        <w:rPr>
          <w:rFonts w:ascii="DejaVu Sans Mono" w:hAnsi="DejaVu Sans Mono" w:eastAsia="Noto Sans CJK SC"/>
          <w:b w:val="0"/>
          <w:color w:val="28516C"/>
          <w:sz w:val="18"/>
        </w:rPr>
        <w:t>0x79</w:t>
      </w:r>
      <w:r>
        <w:rPr>
          <w:b w:val="0"/>
        </w:rPr>
        <w:t xml:space="preserve">。本工程的 </w:t>
      </w:r>
      <w:r>
        <w:rPr>
          <w:rFonts w:ascii="DejaVu Sans Mono" w:hAnsi="DejaVu Sans Mono" w:eastAsia="Noto Sans CJK SC"/>
          <w:b w:val="0"/>
          <w:color w:val="28516C"/>
          <w:sz w:val="18"/>
        </w:rPr>
        <w:t>SCCB_ID</w:t>
      </w:r>
      <w:r>
        <w:rPr>
          <w:b w:val="0"/>
        </w:rPr>
        <w:t xml:space="preserve"> 保存的是已经包含读写位位置的 </w:t>
      </w:r>
      <w:r>
        <w:rPr>
          <w:rFonts w:ascii="DejaVu Sans Mono" w:hAnsi="DejaVu Sans Mono" w:eastAsia="Noto Sans CJK SC"/>
          <w:b w:val="0"/>
          <w:color w:val="28516C"/>
          <w:sz w:val="18"/>
        </w:rPr>
        <w:t>0x78</w:t>
      </w:r>
      <w:r>
        <w:rPr>
          <w:b w:val="0"/>
        </w:rPr>
        <w:t xml:space="preserve">。[P3 及配套 </w:t>
      </w:r>
      <w:r>
        <w:rPr>
          <w:rFonts w:ascii="DejaVu Sans Mono" w:hAnsi="DejaVu Sans Mono" w:eastAsia="Noto Sans CJK SC"/>
          <w:b w:val="0"/>
          <w:color w:val="28516C"/>
          <w:sz w:val="18"/>
        </w:rPr>
        <w:t>sccb.h</w:t>
      </w:r>
      <w:r>
        <w:rPr>
          <w:b w:val="0"/>
        </w:rPr>
        <w:t>；D1 SCCB 接口章节]</w:t>
      </w:r>
    </w:p>
    <w:p>
      <w:pPr>
        <w:pStyle w:val="CodeBlock"/>
        <w:keepNext/>
        <w:shd w:fill="F0F4F7"/>
      </w:pPr>
      <w:r>
        <w:t>7 位地址：      0x3C</w:t>
      </w:r>
    </w:p>
    <w:p>
      <w:pPr>
        <w:pStyle w:val="CodeBlock"/>
        <w:keepNext/>
        <w:shd w:fill="F0F4F7"/>
      </w:pPr>
      <w:r>
        <w:t>写地址字节：   (0x3C &lt;&lt; 1) | 0 = 0x78</w:t>
      </w:r>
    </w:p>
    <w:p>
      <w:pPr>
        <w:pStyle w:val="CodeBlock"/>
        <w:keepNext w:val="0"/>
        <w:shd w:fill="F0F4F7"/>
      </w:pPr>
      <w:r>
        <w:t>读地址字节：   (0x3C &lt;&lt; 1) | 1 = 0x79</w:t>
      </w:r>
    </w:p>
    <w:p>
      <w:pPr>
        <w:spacing w:after="0"/>
      </w:pPr>
    </w:p>
    <w:p>
      <w:r>
        <w:rPr>
          <w:b w:val="0"/>
        </w:rPr>
        <w:t xml:space="preserve">移植到其他 MCU 时，先查接口函数要求传入 7 位地址还是左移后的地址。不要把 </w:t>
      </w:r>
      <w:r>
        <w:rPr>
          <w:rFonts w:ascii="DejaVu Sans Mono" w:hAnsi="DejaVu Sans Mono" w:eastAsia="Noto Sans CJK SC"/>
          <w:b w:val="0"/>
          <w:color w:val="28516C"/>
          <w:sz w:val="18"/>
        </w:rPr>
        <w:t>0x78</w:t>
      </w:r>
      <w:r>
        <w:rPr>
          <w:b w:val="0"/>
        </w:rPr>
        <w:t xml:space="preserve"> 不加区分地复制进一个要求 7 位地址的 API，否则会访问错误地址。</w:t>
      </w:r>
    </w:p>
    <w:p>
      <w:pPr>
        <w:pStyle w:val="Heading2"/>
      </w:pPr>
      <w:r>
        <w:rPr>
          <w:b w:val="0"/>
        </w:rPr>
        <w:t>2.3 一次写入和一次读取</w:t>
      </w:r>
    </w:p>
    <w:p>
      <w:r>
        <w:rPr>
          <w:b w:val="0"/>
        </w:rPr>
        <w:t xml:space="preserve">以写 </w:t>
      </w:r>
      <w:r>
        <w:rPr>
          <w:rFonts w:ascii="DejaVu Sans Mono" w:hAnsi="DejaVu Sans Mono" w:eastAsia="Noto Sans CJK SC"/>
          <w:b w:val="0"/>
          <w:color w:val="28516C"/>
          <w:sz w:val="18"/>
        </w:rPr>
        <w:t>0x3808=0x03</w:t>
      </w:r>
      <w:r>
        <w:rPr>
          <w:b w:val="0"/>
        </w:rPr>
        <w:t xml:space="preserve"> 为例，本工程发送的主要字节是：</w:t>
      </w:r>
    </w:p>
    <w:p>
      <w:pPr>
        <w:pStyle w:val="CodeBlock"/>
        <w:keepNext w:val="0"/>
        <w:shd w:fill="F0F4F7"/>
      </w:pPr>
      <w:r>
        <w:t>START → 78 → ACK → 38 → ACK → 08 → ACK → 03 → ACK → STOP</w:t>
      </w:r>
    </w:p>
    <w:p>
      <w:pPr>
        <w:spacing w:after="0"/>
      </w:pPr>
    </w:p>
    <w:p>
      <w:r>
        <w:rPr>
          <w:b w:val="0"/>
        </w:rPr>
        <w:t xml:space="preserve">本工程读寄存器分成两个事务：先写入寄存器地址并 STOP，再重新 START，发送 </w:t>
      </w:r>
      <w:r>
        <w:rPr>
          <w:rFonts w:ascii="DejaVu Sans Mono" w:hAnsi="DejaVu Sans Mono" w:eastAsia="Noto Sans CJK SC"/>
          <w:b w:val="0"/>
          <w:color w:val="28516C"/>
          <w:sz w:val="18"/>
        </w:rPr>
        <w:t>0x79</w:t>
      </w:r>
      <w:r>
        <w:rPr>
          <w:b w:val="0"/>
        </w:rPr>
        <w:t xml:space="preserve"> 并读取一个字节。它不是在两个阶段之间使用 repeated START 的写法；分析逻辑分析仪波形时，应按实际代码寻找。[P3 第 62～94 行]</w:t>
      </w:r>
    </w:p>
    <w:p>
      <w:r>
        <w:rPr>
          <w:b w:val="0"/>
        </w:rPr>
        <w:t>读取最后一个字节后，主机发送 NACK 再 STOP，是告诉从机“这次读取结束”，这个 NACK 本身不是通信错误。相反，写地址或写数据时从机不应答，需要由驱动识别并向上层报告。</w:t>
      </w:r>
    </w:p>
    <w:p>
      <w:pPr>
        <w:pStyle w:val="Heading2"/>
      </w:pPr>
      <w:r>
        <w:rPr>
          <w:b w:val="0"/>
        </w:rPr>
        <w:t>2.4 两种 ACK，不能混为一谈</w:t>
      </w:r>
    </w:p>
    <w:p>
      <w:r>
        <w:rPr>
          <w:b/>
        </w:rPr>
        <w:t>总线 ACK</w:t>
      </w:r>
      <w:r>
        <w:rPr>
          <w:b w:val="0"/>
        </w:rPr>
        <w:t xml:space="preserve"> 是每个字节后的应答位，用来判断这次字节传输是否得到响应。</w:t>
      </w:r>
      <w:r>
        <w:rPr>
          <w:b/>
        </w:rPr>
        <w:t>对焦命令 ACK</w:t>
      </w:r>
      <w:r>
        <w:rPr>
          <w:b w:val="0"/>
        </w:rPr>
        <w:t xml:space="preserve"> 则是寄存器 </w:t>
      </w:r>
      <w:r>
        <w:rPr>
          <w:rFonts w:ascii="DejaVu Sans Mono" w:hAnsi="DejaVu Sans Mono" w:eastAsia="Noto Sans CJK SC"/>
          <w:b w:val="0"/>
          <w:color w:val="28516C"/>
          <w:sz w:val="18"/>
        </w:rPr>
        <w:t>0x3023</w:t>
      </w:r>
      <w:r>
        <w:rPr>
          <w:b w:val="0"/>
        </w:rPr>
        <w:t xml:space="preserve"> 中的一个软件握手值，用来跟踪内部固件是否完成了相应命令阶段。总线上每个字节都有 ACK，不代表镜头已经对好焦；</w:t>
      </w:r>
      <w:r>
        <w:rPr>
          <w:rFonts w:ascii="DejaVu Sans Mono" w:hAnsi="DejaVu Sans Mono" w:eastAsia="Noto Sans CJK SC"/>
          <w:b w:val="0"/>
          <w:color w:val="28516C"/>
          <w:sz w:val="18"/>
        </w:rPr>
        <w:t>0x3023</w:t>
      </w:r>
      <w:r>
        <w:rPr>
          <w:b w:val="0"/>
        </w:rPr>
        <w:t xml:space="preserve"> 清零，也不能替代总线错误检测。[P3；D2 §3.1]</w:t>
      </w:r>
    </w:p>
    <w:p>
      <w:r>
        <w:rPr>
          <w:b w:val="0"/>
        </w:rPr>
        <w:t xml:space="preserve">本工程底层只等待 </w:t>
      </w:r>
      <w:r>
        <w:rPr>
          <w:rFonts w:ascii="DejaVu Sans Mono" w:hAnsi="DejaVu Sans Mono" w:eastAsia="Noto Sans CJK SC"/>
          <w:b w:val="0"/>
          <w:color w:val="28516C"/>
          <w:sz w:val="18"/>
        </w:rPr>
        <w:t>TIP</w:t>
      </w:r>
      <w:r>
        <w:rPr>
          <w:b w:val="0"/>
        </w:rPr>
        <w:t xml:space="preserve">（传输进行中标志）清零，没有检查写应答，而且 </w:t>
      </w:r>
      <w:r>
        <w:rPr>
          <w:rFonts w:ascii="DejaVu Sans Mono" w:hAnsi="DejaVu Sans Mono" w:eastAsia="Noto Sans CJK SC"/>
          <w:b w:val="0"/>
          <w:color w:val="28516C"/>
          <w:sz w:val="18"/>
        </w:rPr>
        <w:t>SCCB_WR_Reg()</w:t>
      </w:r>
      <w:r>
        <w:rPr>
          <w:b w:val="0"/>
        </w:rPr>
        <w:t xml:space="preserve"> 总是返回 0。新手务必理解：这份代码的返回 0，不能当成一次经过错误检测的写入成功。[P3 第 7～10、32～60 行]</w:t>
      </w:r>
    </w:p>
    <w:p>
      <w:pPr>
        <w:pStyle w:val="Heading2"/>
      </w:pPr>
      <w:r>
        <w:rPr>
          <w:b w:val="0"/>
        </w:rPr>
        <w:t>2.5 第一项实验：读出芯片 ID</w:t>
      </w:r>
    </w:p>
    <w:p>
      <w:r>
        <w:rPr>
          <w:b w:val="0"/>
        </w:rPr>
        <w:t xml:space="preserve">初始化表写入之前，先读 </w:t>
      </w:r>
      <w:r>
        <w:rPr>
          <w:rFonts w:ascii="DejaVu Sans Mono" w:hAnsi="DejaVu Sans Mono" w:eastAsia="Noto Sans CJK SC"/>
          <w:b w:val="0"/>
          <w:color w:val="28516C"/>
          <w:sz w:val="18"/>
        </w:rPr>
        <w:t>0x300A</w:t>
      </w:r>
      <w:r>
        <w:rPr>
          <w:b w:val="0"/>
        </w:rPr>
        <w:t xml:space="preserve"> 和 </w:t>
      </w:r>
      <w:r>
        <w:rPr>
          <w:rFonts w:ascii="DejaVu Sans Mono" w:hAnsi="DejaVu Sans Mono" w:eastAsia="Noto Sans CJK SC"/>
          <w:b w:val="0"/>
          <w:color w:val="28516C"/>
          <w:sz w:val="18"/>
        </w:rPr>
        <w:t>0x300B</w:t>
      </w:r>
      <w:r>
        <w:rPr>
          <w:b w:val="0"/>
        </w:rPr>
        <w:t xml:space="preserve">，组合后应得到 </w:t>
      </w:r>
      <w:r>
        <w:rPr>
          <w:rFonts w:ascii="DejaVu Sans Mono" w:hAnsi="DejaVu Sans Mono" w:eastAsia="Noto Sans CJK SC"/>
          <w:b w:val="0"/>
          <w:color w:val="28516C"/>
          <w:sz w:val="18"/>
        </w:rPr>
        <w:t>0x5640</w:t>
      </w:r>
      <w:r>
        <w:rPr>
          <w:b w:val="0"/>
        </w:rPr>
        <w:t>。工程正是这样识别传感器的。[P2 第 23～26 行]</w:t>
      </w:r>
    </w:p>
    <w:p>
      <w:pPr>
        <w:pStyle w:val="CodeBlock"/>
        <w:keepNext/>
        <w:shd w:fill="F0F4F7"/>
      </w:pPr>
      <w:r>
        <w:t>ID_H = read(0x300A)</w:t>
      </w:r>
    </w:p>
    <w:p>
      <w:pPr>
        <w:pStyle w:val="CodeBlock"/>
        <w:keepNext/>
        <w:shd w:fill="F0F4F7"/>
      </w:pPr>
      <w:r>
        <w:t>ID_L = read(0x300B)</w:t>
      </w:r>
    </w:p>
    <w:p>
      <w:pPr>
        <w:pStyle w:val="CodeBlock"/>
        <w:keepNext/>
        <w:shd w:fill="F0F4F7"/>
      </w:pPr>
      <w:r>
        <w:t>ID   = (ID_H &lt;&lt; 8) | ID_L</w:t>
      </w:r>
    </w:p>
    <w:p>
      <w:pPr>
        <w:pStyle w:val="CodeBlock"/>
        <w:keepNext w:val="0"/>
        <w:shd w:fill="F0F4F7"/>
      </w:pPr>
      <w:r>
        <w:t>预期：ID_H=0x56，ID_L=0x40</w:t>
      </w:r>
    </w:p>
    <w:p>
      <w:pPr>
        <w:spacing w:after="0"/>
      </w:pPr>
    </w:p>
    <w:p>
      <w:r>
        <w:rPr>
          <w:b w:val="0"/>
        </w:rPr>
        <w:t>读不到 ID 时，暂时不要研究几百项图像参数，更不要加载几千字节对焦固件。应先检查电源、XCLK、PWDN、RESETB、上拉、电平、地址和 SCCB 波形。</w:t>
      </w:r>
    </w:p>
    <w:p>
      <w:r>
        <w:rPr>
          <w:b w:val="0"/>
        </w:rPr>
        <w:t xml:space="preserve">本工程函数返回的是 </w:t>
      </w:r>
      <w:r>
        <w:rPr>
          <w:rFonts w:ascii="DejaVu Sans Mono" w:hAnsi="DejaVu Sans Mono" w:eastAsia="Noto Sans CJK SC"/>
          <w:b w:val="0"/>
          <w:color w:val="28516C"/>
          <w:sz w:val="18"/>
        </w:rPr>
        <w:t>OV5640</w:t>
      </w:r>
      <w:r>
        <w:rPr>
          <w:b w:val="0"/>
        </w:rPr>
        <w:t xml:space="preserve"> 这个型号宏，其值为 3；不是直接返回 16 位的 </w:t>
      </w:r>
      <w:r>
        <w:rPr>
          <w:rFonts w:ascii="DejaVu Sans Mono" w:hAnsi="DejaVu Sans Mono" w:eastAsia="Noto Sans CJK SC"/>
          <w:b w:val="0"/>
          <w:color w:val="28516C"/>
          <w:sz w:val="18"/>
        </w:rPr>
        <w:t>0x5640</w:t>
      </w:r>
      <w:r>
        <w:rPr>
          <w:b w:val="0"/>
        </w:rPr>
        <w:t xml:space="preserve">。调用者应写 </w:t>
      </w:r>
      <w:r>
        <w:rPr>
          <w:rFonts w:ascii="DejaVu Sans Mono" w:hAnsi="DejaVu Sans Mono" w:eastAsia="Noto Sans CJK SC"/>
          <w:b w:val="0"/>
          <w:color w:val="28516C"/>
          <w:sz w:val="18"/>
        </w:rPr>
        <w:t>CMOS_MODEL == OV5640</w:t>
      </w:r>
      <w:r>
        <w:rPr>
          <w:b w:val="0"/>
        </w:rPr>
        <w:t xml:space="preserve">，不能误写成 </w:t>
      </w:r>
      <w:r>
        <w:rPr>
          <w:rFonts w:ascii="DejaVu Sans Mono" w:hAnsi="DejaVu Sans Mono" w:eastAsia="Noto Sans CJK SC"/>
          <w:b w:val="0"/>
          <w:color w:val="28516C"/>
          <w:sz w:val="18"/>
        </w:rPr>
        <w:t>CMOS_MODEL == 0x5640</w:t>
      </w:r>
      <w:r>
        <w:rPr>
          <w:b w:val="0"/>
        </w:rPr>
        <w:t>。</w:t>
      </w:r>
    </w:p>
    <w:p>
      <w:bookmarkStart w:id="3" w:name="chapter_3"/>
      <w:pPr>
        <w:pStyle w:val="Heading1"/>
        <w:pageBreakBefore/>
      </w:pPr>
      <w:r>
        <w:t>3　上电、复位与时钟：初始化的前提条件</w:t>
      </w:r>
      <w:bookmarkEnd w:id="3"/>
    </w:p>
    <w:p>
      <w:pPr>
        <w:pStyle w:val="Heading2"/>
      </w:pPr>
      <w:r>
        <w:rPr>
          <w:b w:val="0"/>
        </w:rPr>
        <w:t>3.1 模组供电不等于裸芯片供电</w:t>
      </w:r>
    </w:p>
    <w:p>
      <w:r>
        <w:rPr>
          <w:b w:val="0"/>
        </w:rPr>
        <w:t>OV5640 裸芯片需要不同电源域，摄像头模组可能已经带稳压器、上拉和镜头供电电路。连接开发板时应按</w:t>
      </w:r>
      <w:r>
        <w:rPr>
          <w:b/>
        </w:rPr>
        <w:t>该模组的原理图和引脚定义</w:t>
      </w:r>
      <w:r>
        <w:rPr>
          <w:b w:val="0"/>
        </w:rPr>
        <w:t>确认输入电压、IO 电平、镜头供电以及排线方向。不能因为芯片名称相同，就认定不同模块的连接方式完全一致。[D1 §2.7；A3 AF-capable lens 前提]</w:t>
      </w:r>
    </w:p>
    <w:p>
      <w:r>
        <w:rPr>
          <w:b w:val="0"/>
        </w:rPr>
        <w:t>这份工程包未提供足以确认摄像头模组电源和镜头接线的硬件资料，因此本教程不把某个模组电压或最近对焦距离写成通用参数。初学实验建议断电插拔摄像头，避免排线偏插及上电瞬间的反向灌电。</w:t>
      </w:r>
    </w:p>
    <w:p>
      <w:pPr>
        <w:pStyle w:val="Heading2"/>
      </w:pPr>
      <w:r>
        <w:rPr>
          <w:b w:val="0"/>
        </w:rPr>
        <w:t>3.2 XCLK 与 PCLK 不是同一个时钟</w:t>
      </w:r>
    </w:p>
    <w:p>
      <w:r>
        <w:rPr>
          <w:b w:val="0"/>
        </w:rPr>
        <w:t>XCLK 是主机送给摄像头的参考时钟；PCLK 是摄像头送给 FPGA 的数据时钟。二者频率不一定相等。摄像头内部 PLL 会根据 XCLK 产生多种内部工作时钟，输出时钟还受分频和接口设置影响。</w:t>
      </w:r>
    </w:p>
    <w:p>
      <w:r>
        <w:rPr>
          <w:b w:val="0"/>
        </w:rPr>
        <w:t>本工程中，</w:t>
      </w:r>
      <w:r>
        <w:rPr>
          <w:rFonts w:ascii="DejaVu Sans Mono" w:hAnsi="DejaVu Sans Mono" w:eastAsia="Noto Sans CJK SC"/>
          <w:b w:val="0"/>
          <w:color w:val="28516C"/>
          <w:sz w:val="18"/>
        </w:rPr>
        <w:t>pll.v</w:t>
      </w:r>
      <w:r>
        <w:rPr>
          <w:b w:val="0"/>
        </w:rPr>
        <w:t xml:space="preserve"> 的输入周期为 20 ns，对应 50 MHz；摄像头时钟输出采用乘 12、除 25：</w:t>
      </w:r>
    </w:p>
    <w:p>
      <w:pPr>
        <w:pStyle w:val="CodeBlock"/>
        <w:keepNext w:val="0"/>
        <w:shd w:fill="F0F4F7"/>
      </w:pPr>
      <w:r>
        <w:t>XCLK = 50 MHz × 12 / 25 = 24 MHz</w:t>
      </w:r>
    </w:p>
    <w:p>
      <w:pPr>
        <w:spacing w:after="0"/>
      </w:pPr>
    </w:p>
    <w:p>
      <w:r>
        <w:rPr>
          <w:b w:val="0"/>
        </w:rPr>
        <w:t xml:space="preserve">采集模块中的 </w:t>
      </w:r>
      <w:r>
        <w:rPr>
          <w:rFonts w:ascii="DejaVu Sans Mono" w:hAnsi="DejaVu Sans Mono" w:eastAsia="Noto Sans CJK SC"/>
          <w:b w:val="0"/>
          <w:color w:val="28516C"/>
          <w:sz w:val="18"/>
        </w:rPr>
        <w:t>assign cmos_xclk = clk_cmos;</w:t>
      </w:r>
      <w:r>
        <w:rPr>
          <w:b w:val="0"/>
        </w:rPr>
        <w:t xml:space="preserve"> 直接输出这个时钟，并不因 </w:t>
      </w:r>
      <w:r>
        <w:rPr>
          <w:rFonts w:ascii="DejaVu Sans Mono" w:hAnsi="DejaVu Sans Mono" w:eastAsia="Noto Sans CJK SC"/>
          <w:b w:val="0"/>
          <w:color w:val="28516C"/>
          <w:sz w:val="18"/>
        </w:rPr>
        <w:t>cmos_init_flag</w:t>
      </w:r>
      <w:r>
        <w:rPr>
          <w:b w:val="0"/>
        </w:rPr>
        <w:t xml:space="preserve"> 拉低而关闭。这个区别很重要：可以先保持采集逻辑复位，同时继续向摄像头提供初始化所需的时钟。[P6]</w:t>
      </w:r>
    </w:p>
    <w:p>
      <w:pPr>
        <w:pStyle w:val="Heading2"/>
      </w:pPr>
      <w:r>
        <w:rPr>
          <w:b w:val="0"/>
        </w:rPr>
        <w:t>3.3 推荐的启动顺序</w:t>
      </w:r>
    </w:p>
    <w:p>
      <w:r>
        <w:rPr>
          <w:b w:val="0"/>
        </w:rPr>
        <w:t>推荐将启动过程分成明确阶段：确认电源顺序；按模组要求保持 PWDN 和 RESETB；提供稳定 XCLK；退出掉电并释放硬复位；完成规定延时；读 ID；软件复位和基础配置；设置输出模式；确认图像时序；启动采集；再装载和使用 AF 固件。</w:t>
      </w:r>
    </w:p>
    <w:p>
      <w:r>
        <w:rPr>
          <w:b w:val="0"/>
        </w:rPr>
        <w:t>数据手册的上电要求区分内部和外部 DVDD 方案，不能只背一个总延时。其中包括电源稳定后的等待、RESETB 释放条件和硬复位后的 SCCB 等待；典型章节给出 RESETB 释放后 20 ms 的访问等待要求。实际实现应遵循模组对应的电源方案，而不是将这些延时随意合并。[D1 §2.7～2.8]</w:t>
      </w:r>
    </w:p>
    <w:p>
      <w:pPr>
        <w:pStyle w:val="Heading2"/>
      </w:pPr>
      <w:r>
        <w:rPr>
          <w:b w:val="0"/>
        </w:rPr>
        <w:t>3.4 本工程的做法与通用方法不同</w:t>
      </w:r>
    </w:p>
    <w:p>
      <w:r>
        <w:rPr>
          <w:b w:val="0"/>
        </w:rPr>
        <w:t xml:space="preserve">顶层直接固定 </w:t>
      </w:r>
      <w:r>
        <w:rPr>
          <w:rFonts w:ascii="DejaVu Sans Mono" w:hAnsi="DejaVu Sans Mono" w:eastAsia="Noto Sans CJK SC"/>
          <w:b w:val="0"/>
          <w:color w:val="28516C"/>
          <w:sz w:val="18"/>
        </w:rPr>
        <w:t>cmos_pwdn=0</w:t>
      </w:r>
      <w:r>
        <w:rPr>
          <w:b w:val="0"/>
        </w:rPr>
        <w:t>、</w:t>
      </w:r>
      <w:r>
        <w:rPr>
          <w:rFonts w:ascii="DejaVu Sans Mono" w:hAnsi="DejaVu Sans Mono" w:eastAsia="Noto Sans CJK SC"/>
          <w:b w:val="0"/>
          <w:color w:val="28516C"/>
          <w:sz w:val="18"/>
        </w:rPr>
        <w:t>cmos_rst_n=1</w:t>
      </w:r>
      <w:r>
        <w:rPr>
          <w:b w:val="0"/>
        </w:rPr>
        <w:t xml:space="preserve">，没有专门的摄像头硬件上电复位状态机。它可能依靠模组电路及 FPGA 配置期间的上电时间正常启动，但不能据此得出“PWDN、RESETB 永远不用控制”的结论。[P6 </w:t>
      </w:r>
      <w:r>
        <w:rPr>
          <w:rFonts w:ascii="DejaVu Sans Mono" w:hAnsi="DejaVu Sans Mono" w:eastAsia="Noto Sans CJK SC"/>
          <w:b w:val="0"/>
          <w:color w:val="28516C"/>
          <w:sz w:val="18"/>
        </w:rPr>
        <w:t>OV5640_SDRAM.v</w:t>
      </w:r>
      <w:r>
        <w:rPr>
          <w:b w:val="0"/>
        </w:rPr>
        <w:t xml:space="preserve"> 第 80～81 行]</w:t>
      </w:r>
    </w:p>
    <w:p>
      <w:r>
        <w:rPr>
          <w:rFonts w:ascii="DejaVu Sans Mono" w:hAnsi="DejaVu Sans Mono" w:eastAsia="Noto Sans CJK SC"/>
          <w:b w:val="0"/>
          <w:color w:val="28516C"/>
          <w:sz w:val="18"/>
        </w:rPr>
        <w:t>cmos_init_flag</w:t>
      </w:r>
      <w:r>
        <w:rPr>
          <w:b w:val="0"/>
        </w:rPr>
        <w:t xml:space="preserve"> 控制的是 FPGA 采集和 TFT 相关复位，不是 OV5640 的 RESETB 引脚。重新初始化摄像头时，最好先停止接收不完整帧，并在恢复时重新对齐帧和缓存地址。仅切换这个标志，不等于已经完整复位摄像头或整个视频系统。</w:t>
      </w:r>
    </w:p>
    <w:p>
      <w:bookmarkStart w:id="4" w:name="chapter_4"/>
      <w:pPr>
        <w:pStyle w:val="Heading1"/>
        <w:pageBreakBefore/>
      </w:pPr>
      <w:r>
        <w:t>4　第一组关键寄存器：复位、待机与 PLL</w:t>
      </w:r>
      <w:bookmarkEnd w:id="4"/>
    </w:p>
    <w:p>
      <w:pPr>
        <w:pStyle w:val="Heading2"/>
      </w:pPr>
      <w:r>
        <w:rPr>
          <w:b w:val="0"/>
        </w:rPr>
        <w:t>4.1 0x3008：复位、待机和正常运行</w:t>
      </w:r>
    </w:p>
    <w:p>
      <w:r>
        <w:rPr>
          <w:b w:val="0"/>
        </w:rPr>
        <w:t xml:space="preserve">本表先后写入 </w:t>
      </w:r>
      <w:r>
        <w:rPr>
          <w:rFonts w:ascii="DejaVu Sans Mono" w:hAnsi="DejaVu Sans Mono" w:eastAsia="Noto Sans CJK SC"/>
          <w:b w:val="0"/>
          <w:color w:val="28516C"/>
          <w:sz w:val="18"/>
        </w:rPr>
        <w:t>0x82</w:t>
      </w:r>
      <w:r>
        <w:rPr>
          <w:b w:val="0"/>
        </w:rPr>
        <w:t>、</w:t>
      </w:r>
      <w:r>
        <w:rPr>
          <w:rFonts w:ascii="DejaVu Sans Mono" w:hAnsi="DejaVu Sans Mono" w:eastAsia="Noto Sans CJK SC"/>
          <w:b w:val="0"/>
          <w:color w:val="28516C"/>
          <w:sz w:val="18"/>
        </w:rPr>
        <w:t>0x42</w:t>
      </w:r>
      <w:r>
        <w:rPr>
          <w:b w:val="0"/>
        </w:rPr>
        <w:t>、</w:t>
      </w:r>
      <w:r>
        <w:rPr>
          <w:rFonts w:ascii="DejaVu Sans Mono" w:hAnsi="DejaVu Sans Mono" w:eastAsia="Noto Sans CJK SC"/>
          <w:b w:val="0"/>
          <w:color w:val="28516C"/>
          <w:sz w:val="18"/>
        </w:rPr>
        <w:t>0x02</w:t>
      </w:r>
      <w:r>
        <w:rPr>
          <w:b w:val="0"/>
        </w:rPr>
        <w:t>。理解它们时，应抓住位 7 和位 6，而不是把三个数当成互不相关的魔法值。[P4；D1 系统控制寄存器]</w:t>
      </w:r>
    </w:p>
    <w:tbl>
      <w:tblPr>
        <w:tblW w:type="auto" w:w="0"/>
        <w:jc w:val="center"/>
        <w:tblLayout w:type="fixed"/>
        <w:tblLook w:firstColumn="1" w:firstRow="1" w:lastColumn="0" w:lastRow="0" w:noHBand="0" w:noVBand="1" w:val="04A0"/>
      </w:tblPr>
      <w:tblGrid>
        <w:gridCol w:w="2381"/>
        <w:gridCol w:w="2778"/>
        <w:gridCol w:w="4365"/>
      </w:tblGrid>
      <w:tr>
        <w:trPr>
          <w:cantSplit/>
          <w:tblHeader/>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写入值</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关键含义</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应如何理解</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0x3008=0x82</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位 7 置位，请求软件复位</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回到已知状态，随后要给复位恢复留时间</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0x3008=0x42</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位 6 置位，软件待机</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准备和修改配置；不能把此时无图像当成采集故障</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0x3008=0x02</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位 6 清零，退出软件待机</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允许传感器按配置工作；仍需检查接口和时序</w:t>
            </w:r>
          </w:p>
        </w:tc>
      </w:tr>
    </w:tbl>
    <w:p>
      <w:pPr>
        <w:spacing w:after="0"/>
      </w:pPr>
    </w:p>
    <w:p>
      <w:r>
        <w:rPr>
          <w:b w:val="0"/>
        </w:rPr>
        <w:t>工程对每个表项统一延时 2 ms，而复位表项的旧注释写的是“delay 5ms”。这是代码和注释的不一致。教学版建议将复位、唤醒、普通写入的等待分别表达；例如把软件复位后的等待保守设为 5～10 ms，再按模组资料和实测确认。此建议不替代上电硬复位的时间要求。[P2 第 30～33 行；P4 第 9 行]</w:t>
      </w:r>
    </w:p>
    <w:p>
      <w:r>
        <w:rPr>
          <w:b w:val="0"/>
        </w:rPr>
        <w:t xml:space="preserve">工程把最后的 </w:t>
      </w:r>
      <w:r>
        <w:rPr>
          <w:rFonts w:ascii="DejaVu Sans Mono" w:hAnsi="DejaVu Sans Mono" w:eastAsia="Noto Sans CJK SC"/>
          <w:b w:val="0"/>
          <w:color w:val="28516C"/>
          <w:sz w:val="18"/>
        </w:rPr>
        <w:t>0x3008=0x02</w:t>
      </w:r>
      <w:r>
        <w:rPr>
          <w:b w:val="0"/>
        </w:rPr>
        <w:t xml:space="preserve"> 放在 PLL 和 800×480 参数之前，因此存在退出待机后继续修改模式的窗口。新设计宜采用“待机配置模式—最后启动输出”的明确结构；对现有已工作的表，应先建立基线，再逐项调整并验证，不能只为排列整齐而直接重排全部寄存器。</w:t>
      </w:r>
    </w:p>
    <w:p>
      <w:pPr>
        <w:pStyle w:val="Heading2"/>
      </w:pPr>
      <w:r>
        <w:rPr>
          <w:b w:val="0"/>
        </w:rPr>
        <w:t>4.2 0x3103：选择系统时钟来源</w:t>
      </w:r>
    </w:p>
    <w:p>
      <w:r>
        <w:rPr>
          <w:b w:val="0"/>
        </w:rPr>
        <w:t xml:space="preserve">表开始写 </w:t>
      </w:r>
      <w:r>
        <w:rPr>
          <w:rFonts w:ascii="DejaVu Sans Mono" w:hAnsi="DejaVu Sans Mono" w:eastAsia="Noto Sans CJK SC"/>
          <w:b w:val="0"/>
          <w:color w:val="28516C"/>
          <w:sz w:val="18"/>
        </w:rPr>
        <w:t>0x3103=0x11</w:t>
      </w:r>
      <w:r>
        <w:rPr>
          <w:b w:val="0"/>
        </w:rPr>
        <w:t xml:space="preserve">，复位后写 </w:t>
      </w:r>
      <w:r>
        <w:rPr>
          <w:rFonts w:ascii="DejaVu Sans Mono" w:hAnsi="DejaVu Sans Mono" w:eastAsia="Noto Sans CJK SC"/>
          <w:b w:val="0"/>
          <w:color w:val="28516C"/>
          <w:sz w:val="18"/>
        </w:rPr>
        <w:t>0x3103=0x03</w:t>
      </w:r>
      <w:r>
        <w:rPr>
          <w:b w:val="0"/>
        </w:rPr>
        <w:t>。这类配置参与系统时钟来源切换，需要与复位和 PLL 顺序配合。初学者不必从这里开始调速，先保持工程值，确认 24 MHz XCLK 和最终模式正常，再学习 PLL 参数。[P4；D1 时钟控制寄存器]</w:t>
      </w:r>
    </w:p>
    <w:p>
      <w:pPr>
        <w:pStyle w:val="Heading2"/>
      </w:pPr>
      <w:r>
        <w:rPr>
          <w:b w:val="0"/>
        </w:rPr>
        <w:t>4.3 PLL 寄存器必须作为一组理解</w:t>
      </w:r>
    </w:p>
    <w:tbl>
      <w:tblPr>
        <w:tblW w:type="auto" w:w="0"/>
        <w:jc w:val="center"/>
        <w:tblLayout w:type="fixed"/>
        <w:tblLook w:firstColumn="1" w:firstRow="1" w:lastColumn="0" w:lastRow="0" w:noHBand="0" w:noVBand="1" w:val="04A0"/>
      </w:tblPr>
      <w:tblGrid>
        <w:gridCol w:w="2381"/>
        <w:gridCol w:w="2778"/>
        <w:gridCol w:w="4365"/>
      </w:tblGrid>
      <w:tr>
        <w:trPr>
          <w:cantSplit/>
          <w:tblHeader/>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寄存器</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本工程值</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学习重点</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0x3034</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0x1A</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低四位参与内部位宽相关分频；不能由此判断外部接了 10 根 DVP 数据线</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0x3035</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0x11</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高四位为系统分频配置；低四位涉及 MIPI 分频域</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0x3036</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0x46</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PLL 倍频数，十进制 70</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0x3037</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0x13</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本组对应前分频 3、PLL 根分频 2</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0x3108</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0x01</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多个根分频域；低两位在本配置中对应 SCLK 再除以 2</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0x460C</w:t>
            </w:r>
            <w:r>
              <w:rPr>
                <w:b w:val="0"/>
                <w:sz w:val="19"/>
              </w:rPr>
              <w:t>、</w:t>
            </w:r>
            <w:r>
              <w:rPr>
                <w:rFonts w:ascii="DejaVu Sans Mono" w:hAnsi="DejaVu Sans Mono" w:eastAsia="Noto Sans CJK SC"/>
                <w:b w:val="0"/>
                <w:color w:val="28516C"/>
                <w:sz w:val="18"/>
              </w:rPr>
              <w:t>0x3824</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0x22</w:t>
            </w:r>
            <w:r>
              <w:rPr>
                <w:b w:val="0"/>
                <w:sz w:val="19"/>
              </w:rPr>
              <w:t>、</w:t>
            </w:r>
            <w:r>
              <w:rPr>
                <w:rFonts w:ascii="DejaVu Sans Mono" w:hAnsi="DejaVu Sans Mono" w:eastAsia="Noto Sans CJK SC"/>
                <w:b w:val="0"/>
                <w:color w:val="28516C"/>
                <w:sz w:val="18"/>
              </w:rPr>
              <w:t>0x02</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DVP PCLK 的控制和分频需要联合考虑</w:t>
            </w:r>
          </w:p>
        </w:tc>
      </w:tr>
    </w:tbl>
    <w:p>
      <w:pPr>
        <w:spacing w:after="0"/>
      </w:pPr>
    </w:p>
    <w:p>
      <w:r>
        <w:rPr>
          <w:b w:val="0"/>
        </w:rPr>
        <w:t xml:space="preserve">按 Linux OV5640 驱动读取系统时钟的计算方式，把本工程数值代入，可推算用于相关时序计算的 SCLK 约为 56 MHz：[P4；A2 </w:t>
      </w:r>
      <w:r>
        <w:rPr>
          <w:rFonts w:ascii="DejaVu Sans Mono" w:hAnsi="DejaVu Sans Mono" w:eastAsia="Noto Sans CJK SC"/>
          <w:b w:val="0"/>
          <w:color w:val="28516C"/>
          <w:sz w:val="18"/>
        </w:rPr>
        <w:t>ov5640_get_sysclk()</w:t>
      </w:r>
      <w:r>
        <w:rPr>
          <w:b w:val="0"/>
        </w:rPr>
        <w:t>]</w:t>
      </w:r>
    </w:p>
    <w:p>
      <w:pPr>
        <w:pStyle w:val="CodeBlock"/>
        <w:keepNext w:val="0"/>
        <w:shd w:fill="F0F4F7"/>
      </w:pPr>
      <w:r>
        <w:t>24 MHz × 70 / 3 / 1 / 2 × 2 / 5 / 2 = 56 MHz</w:t>
      </w:r>
    </w:p>
    <w:p>
      <w:pPr>
        <w:spacing w:after="0"/>
      </w:pPr>
    </w:p>
    <w:p>
      <w:r>
        <w:rPr>
          <w:b w:val="0"/>
        </w:rPr>
        <w:t xml:space="preserve">这里的 5 来自该算法对 </w:t>
      </w:r>
      <w:r>
        <w:rPr>
          <w:rFonts w:ascii="DejaVu Sans Mono" w:hAnsi="DejaVu Sans Mono" w:eastAsia="Noto Sans CJK SC"/>
          <w:b w:val="0"/>
          <w:color w:val="28516C"/>
          <w:sz w:val="18"/>
        </w:rPr>
        <w:t>0x3034</w:t>
      </w:r>
      <w:r>
        <w:rPr>
          <w:b w:val="0"/>
        </w:rPr>
        <w:t xml:space="preserve"> 低四位 10 的处理。不要将这个公式机械理解为“所有像素、所有接口都跑 56 MHz”。输出 PCLK、内部时序基准、有效像素速率和 TFT 时钟各有不同含义；最终应测量 PCLK、HREF、VSYNC，而不是只看旧注释。</w:t>
      </w:r>
    </w:p>
    <w:p>
      <w:pPr>
        <w:pStyle w:val="Heading2"/>
      </w:pPr>
      <w:r>
        <w:rPr>
          <w:b w:val="0"/>
        </w:rPr>
        <w:t>4.4 0x4837 不是通用的 DVP 分频寄存器</w:t>
      </w:r>
    </w:p>
    <w:p>
      <w:r>
        <w:rPr>
          <w:b w:val="0"/>
        </w:rPr>
        <w:t xml:space="preserve">工程在 </w:t>
      </w:r>
      <w:r>
        <w:rPr>
          <w:rFonts w:ascii="DejaVu Sans Mono" w:hAnsi="DejaVu Sans Mono" w:eastAsia="Noto Sans CJK SC"/>
          <w:b w:val="0"/>
          <w:color w:val="28516C"/>
          <w:sz w:val="18"/>
        </w:rPr>
        <w:t>0x4837=0x22</w:t>
      </w:r>
      <w:r>
        <w:rPr>
          <w:b w:val="0"/>
        </w:rPr>
        <w:t xml:space="preserve"> 后写了“DVP CLK divider”。数据手册将该地址列在 MIPI transmitter 寄存器中，名称为 PCLK PERIOD。不能照搬这个注释，把修改 </w:t>
      </w:r>
      <w:r>
        <w:rPr>
          <w:rFonts w:ascii="DejaVu Sans Mono" w:hAnsi="DejaVu Sans Mono" w:eastAsia="Noto Sans CJK SC"/>
          <w:b w:val="0"/>
          <w:color w:val="28516C"/>
          <w:sz w:val="18"/>
        </w:rPr>
        <w:t>0x4837</w:t>
      </w:r>
      <w:r>
        <w:rPr>
          <w:b w:val="0"/>
        </w:rPr>
        <w:t xml:space="preserve"> 当成调节 DVP 输出时钟的通用办法。[P4 第 256 行；D1 表 7-19]</w:t>
      </w:r>
    </w:p>
    <w:p>
      <w:r>
        <w:rPr>
          <w:b w:val="0"/>
        </w:rPr>
        <w:t>调帧率还需要一起考虑 HTS、VTS、曝光上限及抗闪烁参数。第一次实验不建议同时改分辨率、PLL 和曝光算法，这会使故障难以定位。</w:t>
      </w:r>
    </w:p>
    <w:p>
      <w:bookmarkStart w:id="5" w:name="chapter_5"/>
      <w:pPr>
        <w:pStyle w:val="Heading1"/>
        <w:pageBreakBefore/>
      </w:pPr>
      <w:r>
        <w:t>5　第二组关键寄存器：输出格式、尺寸与方向</w:t>
      </w:r>
      <w:bookmarkEnd w:id="5"/>
    </w:p>
    <w:p>
      <w:pPr>
        <w:pStyle w:val="Heading2"/>
      </w:pPr>
      <w:r>
        <w:rPr>
          <w:b w:val="0"/>
        </w:rPr>
        <w:t>5.1 0x3017、0x3018、0x300E：先让正确的接口工作</w:t>
      </w:r>
    </w:p>
    <w:p>
      <w:r>
        <w:rPr>
          <w:b w:val="0"/>
        </w:rPr>
        <w:t xml:space="preserve">本工程写 </w:t>
      </w:r>
      <w:r>
        <w:rPr>
          <w:rFonts w:ascii="DejaVu Sans Mono" w:hAnsi="DejaVu Sans Mono" w:eastAsia="Noto Sans CJK SC"/>
          <w:b w:val="0"/>
          <w:color w:val="28516C"/>
          <w:sz w:val="18"/>
        </w:rPr>
        <w:t>0x3017=0xFF</w:t>
      </w:r>
      <w:r>
        <w:rPr>
          <w:b w:val="0"/>
        </w:rPr>
        <w:t>、</w:t>
      </w:r>
      <w:r>
        <w:rPr>
          <w:rFonts w:ascii="DejaVu Sans Mono" w:hAnsi="DejaVu Sans Mono" w:eastAsia="Noto Sans CJK SC"/>
          <w:b w:val="0"/>
          <w:color w:val="28516C"/>
          <w:sz w:val="18"/>
        </w:rPr>
        <w:t>0x3018=0xFF</w:t>
      </w:r>
      <w:r>
        <w:rPr>
          <w:b w:val="0"/>
        </w:rPr>
        <w:t>，用于相关输出引脚使能；</w:t>
      </w:r>
      <w:r>
        <w:rPr>
          <w:rFonts w:ascii="DejaVu Sans Mono" w:hAnsi="DejaVu Sans Mono" w:eastAsia="Noto Sans CJK SC"/>
          <w:b w:val="0"/>
          <w:color w:val="28516C"/>
          <w:sz w:val="18"/>
        </w:rPr>
        <w:t>0x300E=0x58</w:t>
      </w:r>
      <w:r>
        <w:rPr>
          <w:b w:val="0"/>
        </w:rPr>
        <w:t xml:space="preserve"> 配合并行 DVP 工作方式和 MIPI 电源状态。图像内部处理正常，不代表外部数据引脚一定已经输出。[P4；D1 系统控制寄存器]</w:t>
      </w:r>
    </w:p>
    <w:p>
      <w:r>
        <w:rPr>
          <w:b w:val="0"/>
        </w:rPr>
        <w:t>如果能读 ID，却完全没有 PCLK 或 HREF，先查待机、时钟、输出使能和接口配置，不要直接判断是自动对焦问题。</w:t>
      </w:r>
    </w:p>
    <w:p>
      <w:pPr>
        <w:pStyle w:val="Heading2"/>
      </w:pPr>
      <w:r>
        <w:rPr>
          <w:b w:val="0"/>
        </w:rPr>
        <w:t>5.2 0x4300 与 0x501F：格式和排列必须同时看</w:t>
      </w:r>
    </w:p>
    <w:p>
      <w:r>
        <w:rPr>
          <w:rFonts w:ascii="DejaVu Sans Mono" w:hAnsi="DejaVu Sans Mono" w:eastAsia="Noto Sans CJK SC"/>
          <w:b w:val="0"/>
          <w:color w:val="28516C"/>
          <w:sz w:val="18"/>
        </w:rPr>
        <w:t>0x501F=0x01</w:t>
      </w:r>
      <w:r>
        <w:rPr>
          <w:b w:val="0"/>
        </w:rPr>
        <w:t xml:space="preserve"> 选择 RGB 处理输出路径；</w:t>
      </w:r>
      <w:r>
        <w:rPr>
          <w:rFonts w:ascii="DejaVu Sans Mono" w:hAnsi="DejaVu Sans Mono" w:eastAsia="Noto Sans CJK SC"/>
          <w:b w:val="0"/>
          <w:color w:val="28516C"/>
          <w:sz w:val="18"/>
        </w:rPr>
        <w:t>0x4300</w:t>
      </w:r>
      <w:r>
        <w:rPr>
          <w:b w:val="0"/>
        </w:rPr>
        <w:t xml:space="preserve"> 的高四位为 </w:t>
      </w:r>
      <w:r>
        <w:rPr>
          <w:rFonts w:ascii="DejaVu Sans Mono" w:hAnsi="DejaVu Sans Mono" w:eastAsia="Noto Sans CJK SC"/>
          <w:b w:val="0"/>
          <w:color w:val="28516C"/>
          <w:sz w:val="18"/>
        </w:rPr>
        <w:t>0x6</w:t>
      </w:r>
      <w:r>
        <w:rPr>
          <w:b w:val="0"/>
        </w:rPr>
        <w:t xml:space="preserve"> 时属于 RGB565 格式族，低四位继续决定分量或字节的排列。所以“输出 RGB565”还不足以描述接收端应怎样解释这两个字节。[P4；D1 表 7-15；A1 格式定义]</w:t>
      </w:r>
    </w:p>
    <w:p>
      <w:r>
        <w:rPr>
          <w:b w:val="0"/>
        </w:rPr>
        <w:t xml:space="preserve">本工程为 </w:t>
      </w:r>
      <w:r>
        <w:rPr>
          <w:rFonts w:ascii="DejaVu Sans Mono" w:hAnsi="DejaVu Sans Mono" w:eastAsia="Noto Sans CJK SC"/>
          <w:b w:val="0"/>
          <w:color w:val="28516C"/>
          <w:sz w:val="18"/>
        </w:rPr>
        <w:t>0x4300=0x60</w:t>
      </w:r>
      <w:r>
        <w:rPr>
          <w:b w:val="0"/>
        </w:rPr>
        <w:t>。按数据手册的排列，两个字节是：</w:t>
      </w:r>
    </w:p>
    <w:p>
      <w:pPr>
        <w:pStyle w:val="CodeBlock"/>
        <w:keepNext/>
        <w:shd w:fill="F0F4F7"/>
      </w:pPr>
      <w:r>
        <w:t>第 1 字节：B[4:0] G[5:3]</w:t>
      </w:r>
    </w:p>
    <w:p>
      <w:pPr>
        <w:pStyle w:val="CodeBlock"/>
        <w:keepNext/>
        <w:shd w:fill="F0F4F7"/>
      </w:pPr>
      <w:r>
        <w:t>第 2 字节：G[2:0] R[4:0]</w:t>
      </w:r>
    </w:p>
    <w:p>
      <w:pPr>
        <w:pStyle w:val="CodeBlock"/>
        <w:keepNext w:val="0"/>
        <w:shd w:fill="F0F4F7"/>
      </w:pPr>
      <w:r>
        <w:t>拼接结果：B[4:0] G[5:0] R[4:0]   （常称 BGR565 排列）</w:t>
      </w:r>
    </w:p>
    <w:p>
      <w:pPr>
        <w:spacing w:after="0"/>
      </w:pPr>
    </w:p>
    <w:p>
      <w:r>
        <w:rPr>
          <w:b w:val="0"/>
        </w:rPr>
        <w:t xml:space="preserve">常见的高位 R、低位 B 排列对应低四位 </w:t>
      </w:r>
      <w:r>
        <w:rPr>
          <w:rFonts w:ascii="DejaVu Sans Mono" w:hAnsi="DejaVu Sans Mono" w:eastAsia="Noto Sans CJK SC"/>
          <w:b w:val="0"/>
          <w:color w:val="28516C"/>
          <w:sz w:val="18"/>
        </w:rPr>
        <w:t>0x1</w:t>
      </w:r>
      <w:r>
        <w:rPr>
          <w:b w:val="0"/>
        </w:rPr>
        <w:t xml:space="preserve">，即 </w:t>
      </w:r>
      <w:r>
        <w:rPr>
          <w:rFonts w:ascii="DejaVu Sans Mono" w:hAnsi="DejaVu Sans Mono" w:eastAsia="Noto Sans CJK SC"/>
          <w:b w:val="0"/>
          <w:color w:val="28516C"/>
          <w:sz w:val="18"/>
        </w:rPr>
        <w:t>0x4300=0x61</w:t>
      </w:r>
      <w:r>
        <w:rPr>
          <w:b w:val="0"/>
        </w:rPr>
        <w:t>：</w:t>
      </w:r>
    </w:p>
    <w:p>
      <w:pPr>
        <w:pStyle w:val="CodeBlock"/>
        <w:keepNext/>
        <w:shd w:fill="F0F4F7"/>
      </w:pPr>
      <w:r>
        <w:t>第 1 字节：R[4:0] G[5:3]</w:t>
      </w:r>
    </w:p>
    <w:p>
      <w:pPr>
        <w:pStyle w:val="CodeBlock"/>
        <w:keepNext/>
        <w:shd w:fill="F0F4F7"/>
      </w:pPr>
      <w:r>
        <w:t>第 2 字节：G[2:0] B[4:0]</w:t>
      </w:r>
    </w:p>
    <w:p>
      <w:pPr>
        <w:pStyle w:val="CodeBlock"/>
        <w:keepNext w:val="0"/>
        <w:shd w:fill="F0F4F7"/>
      </w:pPr>
      <w:r>
        <w:t>拼接结果：R[4:0] G[5:0] B[4:0]</w:t>
      </w:r>
    </w:p>
    <w:p>
      <w:pPr>
        <w:spacing w:after="0"/>
      </w:pPr>
    </w:p>
    <w:p>
      <w:r>
        <w:rPr>
          <w:b w:val="0"/>
        </w:rPr>
        <w:t xml:space="preserve">FPGA 采集模块只执行 </w:t>
      </w:r>
      <w:r>
        <w:rPr>
          <w:rFonts w:ascii="DejaVu Sans Mono" w:hAnsi="DejaVu Sans Mono" w:eastAsia="Noto Sans CJK SC"/>
          <w:b w:val="0"/>
          <w:color w:val="28516C"/>
          <w:sz w:val="18"/>
        </w:rPr>
        <w:t>{前一个字节, 当前字节}</w:t>
      </w:r>
      <w:r>
        <w:rPr>
          <w:b w:val="0"/>
        </w:rPr>
        <w:t>，TFT 模块也直接输出 16 位数据，未在 RTL 中看到红蓝互换逻辑。但没有显示连接原理图，不能仅据此断定实物红蓝一定颠倒：板级接线可能已经做了对应。[P6；D1 表 7-15]</w:t>
      </w:r>
    </w:p>
    <w:p>
      <w:r>
        <w:rPr>
          <w:b w:val="0"/>
        </w:rPr>
        <w:t xml:space="preserve">验证办法：在显示端先输出已知的纯红、纯绿、纯蓝，再拍摄红蓝色卡或启用测试图，逐段确认通道。若接收显示链路按标准 RGB565 排列、而传感器确实输出 </w:t>
      </w:r>
      <w:r>
        <w:rPr>
          <w:rFonts w:ascii="DejaVu Sans Mono" w:hAnsi="DejaVu Sans Mono" w:eastAsia="Noto Sans CJK SC"/>
          <w:b w:val="0"/>
          <w:color w:val="28516C"/>
          <w:sz w:val="18"/>
        </w:rPr>
        <w:t>0x60</w:t>
      </w:r>
      <w:r>
        <w:rPr>
          <w:b w:val="0"/>
        </w:rPr>
        <w:t xml:space="preserve"> 排列，再选择改为 </w:t>
      </w:r>
      <w:r>
        <w:rPr>
          <w:rFonts w:ascii="DejaVu Sans Mono" w:hAnsi="DejaVu Sans Mono" w:eastAsia="Noto Sans CJK SC"/>
          <w:b w:val="0"/>
          <w:color w:val="28516C"/>
          <w:sz w:val="18"/>
        </w:rPr>
        <w:t>0x61</w:t>
      </w:r>
      <w:r>
        <w:rPr>
          <w:b w:val="0"/>
        </w:rPr>
        <w:t xml:space="preserve"> 或在接收端交换红蓝；不要两边同时交换。</w:t>
      </w:r>
    </w:p>
    <w:p>
      <w:pPr>
        <w:pStyle w:val="Heading2"/>
      </w:pPr>
      <w:r>
        <w:rPr>
          <w:b w:val="0"/>
        </w:rPr>
        <w:t>5.3 8 位接口为什么能输出 16 位像素</w:t>
      </w:r>
    </w:p>
    <w:p>
      <w:r>
        <w:rPr>
          <w:b w:val="0"/>
        </w:rPr>
        <w:t>“8 位 DVP”描述一拍传输 8 位，而“RGB565”描述一个像素需要 16 位。HREF 有效期间，一个完整像素需要两个字节。</w:t>
      </w:r>
    </w:p>
    <w:p>
      <w:pPr>
        <w:pStyle w:val="CodeBlock"/>
        <w:keepNext/>
        <w:shd w:fill="F0F4F7"/>
      </w:pPr>
      <w:r>
        <w:t>PCLK 有效采样沿：  1       2       3       4</w:t>
      </w:r>
    </w:p>
    <w:p>
      <w:pPr>
        <w:pStyle w:val="CodeBlock"/>
        <w:keepNext/>
        <w:shd w:fill="F0F4F7"/>
      </w:pPr>
      <w:r>
        <w:t>传感器输出：      字节0   字节1   字节2   字节3</w:t>
      </w:r>
    </w:p>
    <w:p>
      <w:pPr>
        <w:pStyle w:val="CodeBlock"/>
        <w:keepNext w:val="0"/>
        <w:shd w:fill="F0F4F7"/>
      </w:pPr>
      <w:r>
        <w:t>拼接后的像素：      像素0           像素1</w:t>
      </w:r>
    </w:p>
    <w:p>
      <w:pPr>
        <w:spacing w:after="0"/>
      </w:pPr>
    </w:p>
    <w:p>
      <w:r>
        <w:rPr>
          <w:b w:val="0"/>
        </w:rPr>
        <w:t xml:space="preserve">对 800×480 的未压缩 16 位输出，理想情况下每行有效数据为 1600 字节，每帧有效数据为 768000 字节。本工程 SDRAM 的长度参数 </w:t>
      </w:r>
      <w:r>
        <w:rPr>
          <w:rFonts w:ascii="DejaVu Sans Mono" w:hAnsi="DejaVu Sans Mono" w:eastAsia="Noto Sans CJK SC"/>
          <w:b w:val="0"/>
          <w:color w:val="28516C"/>
          <w:sz w:val="18"/>
        </w:rPr>
        <w:t>800*480</w:t>
      </w:r>
      <w:r>
        <w:rPr>
          <w:b w:val="0"/>
        </w:rPr>
        <w:t xml:space="preserve"> 以 16 位字为单位，所以是 384000 个字，而不是只有 384000 字节。[P6；由配置计算]</w:t>
      </w:r>
    </w:p>
    <w:p>
      <w:r>
        <w:rPr>
          <w:b w:val="0"/>
        </w:rPr>
        <w:t>如果一行从错误的奇偶字节开始拼接，即使行数正确，也会出现严重色彩错误。修改输出格式时，必须检查字节顺序、每行有效字节数及接收逻辑的字节复位位置。</w:t>
      </w:r>
    </w:p>
    <w:p>
      <w:pPr>
        <w:pStyle w:val="Heading2"/>
      </w:pPr>
      <w:r>
        <w:rPr>
          <w:b w:val="0"/>
        </w:rPr>
        <w:t>5.4 0x3800～0x380F：取景窗口、输出尺寸、总时序</w:t>
      </w:r>
    </w:p>
    <w:p>
      <w:r>
        <w:rPr>
          <w:b w:val="0"/>
        </w:rPr>
        <w:t>它们不是同一件事。取景窗口规定从传感器哪个区域取数据；输出尺寸规定最终每帧输出多少像素；HTS/VTS 则规定总行、总帧时序，包含并非有效图像的时间。[D1 表 7-7]</w:t>
      </w:r>
    </w:p>
    <w:tbl>
      <w:tblPr>
        <w:tblW w:type="auto" w:w="0"/>
        <w:jc w:val="center"/>
        <w:tblLayout w:type="fixed"/>
        <w:tblLook w:firstColumn="1" w:firstRow="1" w:lastColumn="0" w:lastRow="0" w:noHBand="0" w:noVBand="1" w:val="04A0"/>
      </w:tblPr>
      <w:tblGrid>
        <w:gridCol w:w="2381"/>
        <w:gridCol w:w="2778"/>
        <w:gridCol w:w="4365"/>
      </w:tblGrid>
      <w:tr>
        <w:trPr>
          <w:cantSplit/>
          <w:tblHeader/>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参数</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高低字节地址</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本工程组合值</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输入窗口 X 起点</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0x3800/01</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0x0000</w:t>
            </w:r>
            <w:r>
              <w:rPr>
                <w:b w:val="0"/>
                <w:sz w:val="19"/>
              </w:rPr>
              <w:t xml:space="preserve"> = 0</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输入窗口 Y 起点</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0x3802/03</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0x0004</w:t>
            </w:r>
            <w:r>
              <w:rPr>
                <w:b w:val="0"/>
                <w:sz w:val="19"/>
              </w:rPr>
              <w:t xml:space="preserve"> = 4</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输入窗口 X 终点</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0x3804/05</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0x0A3F</w:t>
            </w:r>
            <w:r>
              <w:rPr>
                <w:b w:val="0"/>
                <w:sz w:val="19"/>
              </w:rPr>
              <w:t xml:space="preserve"> = 2623</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输入窗口 Y 终点</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0x3806/07</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0x079B</w:t>
            </w:r>
            <w:r>
              <w:rPr>
                <w:b w:val="0"/>
                <w:sz w:val="19"/>
              </w:rPr>
              <w:t xml:space="preserve"> = 1947</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最终输出宽度</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0x3808/09</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0x0320</w:t>
            </w:r>
            <w:r>
              <w:rPr>
                <w:b w:val="0"/>
                <w:sz w:val="19"/>
              </w:rPr>
              <w:t xml:space="preserve"> = 800</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最终输出高度</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0x380A/0B</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0x01E0</w:t>
            </w:r>
            <w:r>
              <w:rPr>
                <w:b w:val="0"/>
                <w:sz w:val="19"/>
              </w:rPr>
              <w:t xml:space="preserve"> = 480</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HTS</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0x380C/0D</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0x0768</w:t>
            </w:r>
            <w:r>
              <w:rPr>
                <w:b w:val="0"/>
                <w:sz w:val="19"/>
              </w:rPr>
              <w:t xml:space="preserve"> = 1896</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VTS</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0x380E/0F</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0x03D8</w:t>
            </w:r>
            <w:r>
              <w:rPr>
                <w:b w:val="0"/>
                <w:sz w:val="19"/>
              </w:rPr>
              <w:t xml:space="preserve"> = 984</w:t>
            </w:r>
          </w:p>
        </w:tc>
      </w:tr>
    </w:tbl>
    <w:p>
      <w:pPr>
        <w:spacing w:after="0"/>
      </w:pPr>
    </w:p>
    <w:p>
      <w:r>
        <w:rPr>
          <w:b w:val="0"/>
        </w:rPr>
        <w:t>例如输出宽度：</w:t>
      </w:r>
      <w:r>
        <w:rPr>
          <w:rFonts w:ascii="DejaVu Sans Mono" w:hAnsi="DejaVu Sans Mono" w:eastAsia="Noto Sans CJK SC"/>
          <w:b w:val="0"/>
          <w:color w:val="28516C"/>
          <w:sz w:val="18"/>
        </w:rPr>
        <w:t>(0x03 &lt;&lt; 8) | 0x20 = 800</w:t>
      </w:r>
      <w:r>
        <w:rPr>
          <w:b w:val="0"/>
        </w:rPr>
        <w:t>。因此表头和中段写的 VGA、640×480 等旧文字不能代表最终配置。按起止坐标相减加一，输入寄存器窗口为 2624×1944；这还不是最终输出，后面仍有抽样、偏移与缩放处理。[P4]</w:t>
      </w:r>
    </w:p>
    <w:p>
      <w:r>
        <w:rPr>
          <w:b w:val="0"/>
        </w:rPr>
        <w:t>按前章推算的 56 MHz 时序基准，可估算：</w:t>
      </w:r>
    </w:p>
    <w:p>
      <w:pPr>
        <w:pStyle w:val="CodeBlock"/>
        <w:keepNext w:val="0"/>
        <w:shd w:fill="F0F4F7"/>
      </w:pPr>
      <w:r>
        <w:t>帧率估计 ≈ 56,000,000 / (1896 × 984) ≈ 30.02 帧/秒</w:t>
      </w:r>
    </w:p>
    <w:p>
      <w:pPr>
        <w:spacing w:after="0"/>
      </w:pPr>
    </w:p>
    <w:p>
      <w:r>
        <w:rPr>
          <w:b w:val="0"/>
        </w:rPr>
        <w:t>这是静态配置计算，不是实测帧率，也不代表 TFT 刷新率。自动曝光、模式变化和实际时序均可能影响观测；应用逻辑应通过稳定时间基准测量 VSYNC 周期确认。</w:t>
      </w:r>
    </w:p>
    <w:p>
      <w:pPr>
        <w:pStyle w:val="Heading2"/>
      </w:pPr>
      <w:r>
        <w:rPr>
          <w:b w:val="0"/>
        </w:rPr>
        <w:t>5.5 偏移、抽样与缩放</w:t>
      </w:r>
    </w:p>
    <w:p>
      <w:r>
        <w:rPr>
          <w:rFonts w:ascii="DejaVu Sans Mono" w:hAnsi="DejaVu Sans Mono" w:eastAsia="Noto Sans CJK SC"/>
          <w:b w:val="0"/>
          <w:color w:val="28516C"/>
          <w:sz w:val="18"/>
        </w:rPr>
        <w:t>0x3810/11</w:t>
      </w:r>
      <w:r>
        <w:rPr>
          <w:b w:val="0"/>
        </w:rPr>
        <w:t>、</w:t>
      </w:r>
      <w:r>
        <w:rPr>
          <w:rFonts w:ascii="DejaVu Sans Mono" w:hAnsi="DejaVu Sans Mono" w:eastAsia="Noto Sans CJK SC"/>
          <w:b w:val="0"/>
          <w:color w:val="28516C"/>
          <w:sz w:val="18"/>
        </w:rPr>
        <w:t>0x3812/13</w:t>
      </w:r>
      <w:r>
        <w:rPr>
          <w:b w:val="0"/>
        </w:rPr>
        <w:t xml:space="preserve"> 是偏移参数，本工程分别组合为 16 和 6。</w:t>
      </w:r>
      <w:r>
        <w:rPr>
          <w:rFonts w:ascii="DejaVu Sans Mono" w:hAnsi="DejaVu Sans Mono" w:eastAsia="Noto Sans CJK SC"/>
          <w:b w:val="0"/>
          <w:color w:val="28516C"/>
          <w:sz w:val="18"/>
        </w:rPr>
        <w:t>0x3814=0x31</w:t>
      </w:r>
      <w:r>
        <w:rPr>
          <w:b w:val="0"/>
        </w:rPr>
        <w:t>、</w:t>
      </w:r>
      <w:r>
        <w:rPr>
          <w:rFonts w:ascii="DejaVu Sans Mono" w:hAnsi="DejaVu Sans Mono" w:eastAsia="Noto Sans CJK SC"/>
          <w:b w:val="0"/>
          <w:color w:val="28516C"/>
          <w:sz w:val="18"/>
        </w:rPr>
        <w:t>0x3815=0x31</w:t>
      </w:r>
      <w:r>
        <w:rPr>
          <w:b w:val="0"/>
        </w:rPr>
        <w:t xml:space="preserve"> 表示奇、偶抽样步进配置为 3、1；不能把这个数简单说成“固定缩小三倍”。抽样步进、binning 和 ISP 缩放是不同机制，要与其他时序参数一起理解。[P4；D1 表 7-7]</w:t>
      </w:r>
    </w:p>
    <w:p>
      <w:r>
        <w:rPr>
          <w:b w:val="0"/>
        </w:rPr>
        <w:t>输出分辨率改成 800×480，并不能自动保证原始视场等比例保留。面向显示应用，应拍摄圆形或方格标靶检查比例，决定需要裁剪、等比缩放还是允许拉伸。还要同步改采集计数、缓存尺寸、显示有效区及自动对焦区域映射。</w:t>
      </w:r>
    </w:p>
    <w:p>
      <w:pPr>
        <w:pStyle w:val="Heading2"/>
      </w:pPr>
      <w:r>
        <w:rPr>
          <w:b w:val="0"/>
        </w:rPr>
        <w:t>5.6 0x3820、0x3821：不要按旧注释猜镜像</w:t>
      </w:r>
    </w:p>
    <w:p>
      <w:r>
        <w:rPr>
          <w:b w:val="0"/>
        </w:rPr>
        <w:t>数据手册中，</w:t>
      </w:r>
      <w:r>
        <w:rPr>
          <w:rFonts w:ascii="DejaVu Sans Mono" w:hAnsi="DejaVu Sans Mono" w:eastAsia="Noto Sans CJK SC"/>
          <w:b w:val="0"/>
          <w:color w:val="28516C"/>
          <w:sz w:val="18"/>
        </w:rPr>
        <w:t>0x3820</w:t>
      </w:r>
      <w:r>
        <w:rPr>
          <w:b w:val="0"/>
        </w:rPr>
        <w:t xml:space="preserve"> 的位 2、位 1 分别控制 ISP 垂直翻转和传感器垂直翻转；</w:t>
      </w:r>
      <w:r>
        <w:rPr>
          <w:rFonts w:ascii="DejaVu Sans Mono" w:hAnsi="DejaVu Sans Mono" w:eastAsia="Noto Sans CJK SC"/>
          <w:b w:val="0"/>
          <w:color w:val="28516C"/>
          <w:sz w:val="18"/>
        </w:rPr>
        <w:t>0x3821</w:t>
      </w:r>
      <w:r>
        <w:rPr>
          <w:b w:val="0"/>
        </w:rPr>
        <w:t xml:space="preserve"> 的位 2、位 1 对应 ISP 水平镜像和传感器水平镜像，位 0 为水平 binning。[D1 表 7-7]</w:t>
      </w:r>
    </w:p>
    <w:p>
      <w:r>
        <w:rPr>
          <w:b w:val="0"/>
        </w:rPr>
        <w:t xml:space="preserve">本工程 </w:t>
      </w:r>
      <w:r>
        <w:rPr>
          <w:rFonts w:ascii="DejaVu Sans Mono" w:hAnsi="DejaVu Sans Mono" w:eastAsia="Noto Sans CJK SC"/>
          <w:b w:val="0"/>
          <w:color w:val="28516C"/>
          <w:sz w:val="18"/>
        </w:rPr>
        <w:t>0x3820=0x43</w:t>
      </w:r>
      <w:r>
        <w:rPr>
          <w:b w:val="0"/>
        </w:rPr>
        <w:t xml:space="preserve"> 的位 2 为 0、位 1 为 1，与“Sensor flip off, ISP flip on”的注释不符。</w:t>
      </w:r>
      <w:r>
        <w:rPr>
          <w:rFonts w:ascii="DejaVu Sans Mono" w:hAnsi="DejaVu Sans Mono" w:eastAsia="Noto Sans CJK SC"/>
          <w:b w:val="0"/>
          <w:color w:val="28516C"/>
          <w:sz w:val="18"/>
        </w:rPr>
        <w:t>0x3821=0x04</w:t>
      </w:r>
      <w:r>
        <w:rPr>
          <w:b w:val="0"/>
        </w:rPr>
        <w:t xml:space="preserve"> 的位 2 为 1、位 1 和位 0 为 0，也不是注释所写的三项全开。[P4 第 220～221 行]</w:t>
      </w:r>
    </w:p>
    <w:p>
      <w:r>
        <w:rPr>
          <w:b w:val="0"/>
        </w:rPr>
        <w:t>不要因为注释错就立即把寄存器改成注释所说的状态。应先给实际画面标记上下左右，确认镜头安装和显示端方向，再调整相关位；尽量使用读—改—写保留不相关的位。</w:t>
      </w:r>
    </w:p>
    <w:p>
      <w:bookmarkStart w:id="6" w:name="chapter_6"/>
      <w:pPr>
        <w:pStyle w:val="Heading1"/>
        <w:pageBreakBefore/>
      </w:pPr>
      <w:r>
        <w:t>6　第三组关键寄存器：自动曝光、白平衡和图像处理</w:t>
      </w:r>
      <w:bookmarkEnd w:id="6"/>
    </w:p>
    <w:p>
      <w:pPr>
        <w:pStyle w:val="Heading2"/>
      </w:pPr>
      <w:r>
        <w:rPr>
          <w:b w:val="0"/>
        </w:rPr>
        <w:t>6.1 先分清 AE、AGC、AWB 与 AF</w:t>
      </w:r>
    </w:p>
    <w:p>
      <w:r>
        <w:rPr>
          <w:b w:val="0"/>
        </w:rPr>
        <w:t>AE 是自动曝光，主要影响传感器积累光的时间；AGC 是自动增益，影响信号放大；AWB 是自动白平衡，影响颜色；AF 才是自动对焦，主要改变镜头位置。四者可能相互影响观测结果，但不能互相替代。</w:t>
      </w:r>
    </w:p>
    <w:p>
      <w:r>
        <w:rPr>
          <w:b w:val="0"/>
        </w:rPr>
        <w:t>例如画面暗时，AE 拉长曝光可能导致运动拖影；这时即使镜头已经合焦，移动物体仍可能模糊。单纯加大锐化、亮度或增益，也不能把真正离焦的细节恢复出来。</w:t>
      </w:r>
    </w:p>
    <w:p>
      <w:pPr>
        <w:pStyle w:val="Heading2"/>
      </w:pPr>
      <w:r>
        <w:rPr>
          <w:b w:val="0"/>
        </w:rPr>
        <w:t>6.2 0x3503：自动曝光和自动增益开关</w:t>
      </w:r>
    </w:p>
    <w:p>
      <w:r>
        <w:rPr>
          <w:b w:val="0"/>
        </w:rPr>
        <w:t xml:space="preserve">本工程最后写入 </w:t>
      </w:r>
      <w:r>
        <w:rPr>
          <w:rFonts w:ascii="DejaVu Sans Mono" w:hAnsi="DejaVu Sans Mono" w:eastAsia="Noto Sans CJK SC"/>
          <w:b w:val="0"/>
          <w:color w:val="28516C"/>
          <w:sz w:val="18"/>
        </w:rPr>
        <w:t>0x3503=0x00</w:t>
      </w:r>
      <w:r>
        <w:rPr>
          <w:b w:val="0"/>
        </w:rPr>
        <w:t>，使曝光和增益工作在自动控制方式。常用位中，位 0 表示手动曝光控制，位 1 表示手动增益控制；清零即交给相应自动控制逻辑。[P4；A1 寄存器定义；A2 自动增益函数]</w:t>
      </w:r>
    </w:p>
    <w:p>
      <w:r>
        <w:rPr>
          <w:b w:val="0"/>
        </w:rPr>
        <w:t>初次调试建议保持自动曝光、自动增益和自动白平衡，先得到可用图像。要做定量对焦比较，可在画面曝光稳定后采用固定参数，但切换到手动前必须先获得合理的当前曝光和增益，不能只关闭自动功能而不设有效参数。</w:t>
      </w:r>
    </w:p>
    <w:p>
      <w:pPr>
        <w:pStyle w:val="Heading2"/>
      </w:pPr>
      <w:r>
        <w:rPr>
          <w:b w:val="0"/>
        </w:rPr>
        <w:t>6.3 0x3Axx：目标亮度、曝光上限和抗闪烁</w:t>
      </w:r>
    </w:p>
    <w:p>
      <w:r>
        <w:rPr>
          <w:b w:val="0"/>
        </w:rPr>
        <w:t xml:space="preserve">表中的 </w:t>
      </w:r>
      <w:r>
        <w:rPr>
          <w:rFonts w:ascii="DejaVu Sans Mono" w:hAnsi="DejaVu Sans Mono" w:eastAsia="Noto Sans CJK SC"/>
          <w:b w:val="0"/>
          <w:color w:val="28516C"/>
          <w:sz w:val="18"/>
        </w:rPr>
        <w:t>0x3A0F/10/1B/1E/11/1F</w:t>
      </w:r>
      <w:r>
        <w:rPr>
          <w:b w:val="0"/>
        </w:rPr>
        <w:t xml:space="preserve"> 是一组自动曝光控制参数，可理解为自动亮度调节的目标区间和调节阈值，不是一组“每个数越大画面越好”的旋钮。本工程分别写入 </w:t>
      </w:r>
      <w:r>
        <w:rPr>
          <w:rFonts w:ascii="DejaVu Sans Mono" w:hAnsi="DejaVu Sans Mono" w:eastAsia="Noto Sans CJK SC"/>
          <w:b w:val="0"/>
          <w:color w:val="28516C"/>
          <w:sz w:val="18"/>
        </w:rPr>
        <w:t>30/28/30/26/60/14</w:t>
      </w:r>
      <w:r>
        <w:rPr>
          <w:b w:val="0"/>
        </w:rPr>
        <w:t>（十六进制）。[P4]</w:t>
      </w:r>
    </w:p>
    <w:p>
      <w:r>
        <w:rPr>
          <w:rFonts w:ascii="DejaVu Sans Mono" w:hAnsi="DejaVu Sans Mono" w:eastAsia="Noto Sans CJK SC"/>
          <w:b w:val="0"/>
          <w:color w:val="28516C"/>
          <w:sz w:val="18"/>
        </w:rPr>
        <w:t>0x3A02/03</w:t>
      </w:r>
      <w:r>
        <w:rPr>
          <w:b w:val="0"/>
        </w:rPr>
        <w:t xml:space="preserve"> 与 </w:t>
      </w:r>
      <w:r>
        <w:rPr>
          <w:rFonts w:ascii="DejaVu Sans Mono" w:hAnsi="DejaVu Sans Mono" w:eastAsia="Noto Sans CJK SC"/>
          <w:b w:val="0"/>
          <w:color w:val="28516C"/>
          <w:sz w:val="18"/>
        </w:rPr>
        <w:t>0x3A14/15</w:t>
      </w:r>
      <w:r>
        <w:rPr>
          <w:b w:val="0"/>
        </w:rPr>
        <w:t xml:space="preserve"> 都写成 </w:t>
      </w:r>
      <w:r>
        <w:rPr>
          <w:rFonts w:ascii="DejaVu Sans Mono" w:hAnsi="DejaVu Sans Mono" w:eastAsia="Noto Sans CJK SC"/>
          <w:b w:val="0"/>
          <w:color w:val="28516C"/>
          <w:sz w:val="18"/>
        </w:rPr>
        <w:t>0x1710</w:t>
      </w:r>
      <w:r>
        <w:rPr>
          <w:b w:val="0"/>
        </w:rPr>
        <w:t xml:space="preserve">，十进制 5904。原注释将其与“night mode 5fps”联系起来，但设置曝光上限不等于已经开启夜景降帧。该表没有显式写 </w:t>
      </w:r>
      <w:r>
        <w:rPr>
          <w:rFonts w:ascii="DejaVu Sans Mono" w:hAnsi="DejaVu Sans Mono" w:eastAsia="Noto Sans CJK SC"/>
          <w:b w:val="0"/>
          <w:color w:val="28516C"/>
          <w:sz w:val="18"/>
        </w:rPr>
        <w:t>0x3A00</w:t>
      </w:r>
      <w:r>
        <w:rPr>
          <w:b w:val="0"/>
        </w:rPr>
        <w:t xml:space="preserve"> 的夜景使能位；不能将“低光固定 5 fps”作为本工程已验证的规格。[P4；D1 表 7-8]</w:t>
      </w:r>
    </w:p>
    <w:p>
      <w:r>
        <w:rPr>
          <w:b w:val="0"/>
        </w:rPr>
        <w:t xml:space="preserve">抗闪烁需要结合实际照明的调制特点、行周期和曝光步长。修改 PLL、HTS 或 VTS 后，旧的 50/60 Hz 参数可能不再适配；出现条纹时，不要只怀疑摄像头坏了。[A2 </w:t>
      </w:r>
      <w:r>
        <w:rPr>
          <w:rFonts w:ascii="DejaVu Sans Mono" w:hAnsi="DejaVu Sans Mono" w:eastAsia="Noto Sans CJK SC"/>
          <w:b w:val="0"/>
          <w:color w:val="28516C"/>
          <w:sz w:val="18"/>
        </w:rPr>
        <w:t>ov5640_set_bandingfilter()</w:t>
      </w:r>
      <w:r>
        <w:rPr>
          <w:b w:val="0"/>
        </w:rPr>
        <w:t>]</w:t>
      </w:r>
    </w:p>
    <w:p>
      <w:pPr>
        <w:pStyle w:val="Heading2"/>
      </w:pPr>
      <w:r>
        <w:rPr>
          <w:b w:val="0"/>
        </w:rPr>
        <w:t>6.4 0x5000=0xA7：图像修正，不是自动对焦</w:t>
      </w:r>
    </w:p>
    <w:p>
      <w:r>
        <w:rPr>
          <w:b w:val="0"/>
        </w:rPr>
        <w:t>这个值开启的已公开功能包括镜头阴影校正、RAW gamma、黑白坏点修正和颜色插值。</w:t>
      </w:r>
      <w:r>
        <w:rPr>
          <w:rFonts w:ascii="DejaVu Sans Mono" w:hAnsi="DejaVu Sans Mono" w:eastAsia="Noto Sans CJK SC"/>
          <w:b w:val="0"/>
          <w:color w:val="28516C"/>
          <w:sz w:val="18"/>
        </w:rPr>
        <w:t>0x5800～0x583D</w:t>
      </w:r>
      <w:r>
        <w:rPr>
          <w:b w:val="0"/>
        </w:rPr>
        <w:t xml:space="preserve"> 是本工程配套的镜头阴影校正参数组。[P4；D1 表 7-21]</w:t>
      </w:r>
    </w:p>
    <w:p>
      <w:r>
        <w:rPr>
          <w:b w:val="0"/>
        </w:rPr>
        <w:t>这里的 LENC 是对镜头引起的亮度或颜色分布不均进行补偿，</w:t>
      </w:r>
      <w:r>
        <w:rPr>
          <w:b/>
        </w:rPr>
        <w:t>不是驱动镜头移动</w:t>
      </w:r>
      <w:r>
        <w:rPr>
          <w:b w:val="0"/>
        </w:rPr>
        <w:t>。看到“lens correction”不能把它理解成自动对焦开关。更换镜头或模组后，原来的阴影校正参数也不一定是最佳标定。</w:t>
      </w:r>
    </w:p>
    <w:p>
      <w:pPr>
        <w:pStyle w:val="Heading2"/>
      </w:pPr>
      <w:r>
        <w:rPr>
          <w:b w:val="0"/>
        </w:rPr>
        <w:t>6.5 0x5001=0xA3：缩放、色彩矩阵与 AWB</w:t>
      </w:r>
    </w:p>
    <w:p>
      <w:r>
        <w:rPr>
          <w:rFonts w:ascii="DejaVu Sans Mono" w:hAnsi="DejaVu Sans Mono" w:eastAsia="Noto Sans CJK SC"/>
          <w:b w:val="0"/>
          <w:color w:val="28516C"/>
          <w:sz w:val="18"/>
        </w:rPr>
        <w:t>0xA3</w:t>
      </w:r>
      <w:r>
        <w:rPr>
          <w:b w:val="0"/>
        </w:rPr>
        <w:t xml:space="preserve"> 置位的主要功能是 SDE、缩放、色彩矩阵和自动白平衡。这里特别关注位 5 的缩放使能、位 1 的色彩矩阵使能和位 0 的 AWB 使能；不需要为了入门逐个解释所有保留或调试位。[P4；D1 表 7-21]</w:t>
      </w:r>
    </w:p>
    <w:p>
      <w:r>
        <w:rPr>
          <w:rFonts w:ascii="DejaVu Sans Mono" w:hAnsi="DejaVu Sans Mono" w:eastAsia="Noto Sans CJK SC"/>
          <w:b w:val="0"/>
          <w:color w:val="28516C"/>
          <w:sz w:val="18"/>
        </w:rPr>
        <w:t>0x5180～0x519E</w:t>
      </w:r>
      <w:r>
        <w:rPr>
          <w:b w:val="0"/>
        </w:rPr>
        <w:t xml:space="preserve"> 对应 AWB 参数，</w:t>
      </w:r>
      <w:r>
        <w:rPr>
          <w:rFonts w:ascii="DejaVu Sans Mono" w:hAnsi="DejaVu Sans Mono" w:eastAsia="Noto Sans CJK SC"/>
          <w:b w:val="0"/>
          <w:color w:val="28516C"/>
          <w:sz w:val="18"/>
        </w:rPr>
        <w:t>0x5381～0x538B</w:t>
      </w:r>
      <w:r>
        <w:rPr>
          <w:b w:val="0"/>
        </w:rPr>
        <w:t xml:space="preserve"> 是色彩矩阵参数，</w:t>
      </w:r>
      <w:r>
        <w:rPr>
          <w:rFonts w:ascii="DejaVu Sans Mono" w:hAnsi="DejaVu Sans Mono" w:eastAsia="Noto Sans CJK SC"/>
          <w:b w:val="0"/>
          <w:color w:val="28516C"/>
          <w:sz w:val="18"/>
        </w:rPr>
        <w:t>0x5480～0x5490</w:t>
      </w:r>
      <w:r>
        <w:rPr>
          <w:b w:val="0"/>
        </w:rPr>
        <w:t xml:space="preserve"> 是 gamma 曲线相关设置，</w:t>
      </w:r>
      <w:r>
        <w:rPr>
          <w:rFonts w:ascii="DejaVu Sans Mono" w:hAnsi="DejaVu Sans Mono" w:eastAsia="Noto Sans CJK SC"/>
          <w:b w:val="0"/>
          <w:color w:val="28516C"/>
          <w:sz w:val="18"/>
        </w:rPr>
        <w:t>0x5300～0x530C</w:t>
      </w:r>
      <w:r>
        <w:rPr>
          <w:b w:val="0"/>
        </w:rPr>
        <w:t xml:space="preserve"> 涉及锐化和降噪。它们决定“画面看起来怎样”，但不改变“当前到底有没有启动 AF”。[P4]</w:t>
      </w:r>
    </w:p>
    <w:p>
      <w:r>
        <w:rPr>
          <w:b w:val="0"/>
        </w:rPr>
        <w:t xml:space="preserve">初学者宜保留成熟的模拟前端和 ISP 参数组。对 </w:t>
      </w:r>
      <w:r>
        <w:rPr>
          <w:rFonts w:ascii="DejaVu Sans Mono" w:hAnsi="DejaVu Sans Mono" w:eastAsia="Noto Sans CJK SC"/>
          <w:b w:val="0"/>
          <w:color w:val="28516C"/>
          <w:sz w:val="18"/>
        </w:rPr>
        <w:t>0x36xx</w:t>
      </w:r>
      <w:r>
        <w:rPr>
          <w:b w:val="0"/>
        </w:rPr>
        <w:t>、</w:t>
      </w:r>
      <w:r>
        <w:rPr>
          <w:rFonts w:ascii="DejaVu Sans Mono" w:hAnsi="DejaVu Sans Mono" w:eastAsia="Noto Sans CJK SC"/>
          <w:b w:val="0"/>
          <w:color w:val="28516C"/>
          <w:sz w:val="18"/>
        </w:rPr>
        <w:t>0x37xx</w:t>
      </w:r>
      <w:r>
        <w:rPr>
          <w:b w:val="0"/>
        </w:rPr>
        <w:t xml:space="preserve"> 中资料没有充分说明的调试参数，不应凭经验编造逐位含义；先明确输入时钟、输出模式和已知工作组合，再做有记录的单项实验。</w:t>
      </w:r>
    </w:p>
    <w:p>
      <w:pPr>
        <w:pStyle w:val="Heading2"/>
      </w:pPr>
      <w:r>
        <w:rPr>
          <w:b w:val="0"/>
        </w:rPr>
        <w:t>6.6 测试图与闪光灯</w:t>
      </w:r>
    </w:p>
    <w:p>
      <w:r>
        <w:rPr>
          <w:b w:val="0"/>
        </w:rPr>
        <w:t xml:space="preserve">测试图能把“外界镜头成像问题”与“数字图像链路问题”部分分离。常用彩条可通过 </w:t>
      </w:r>
      <w:r>
        <w:rPr>
          <w:rFonts w:ascii="DejaVu Sans Mono" w:hAnsi="DejaVu Sans Mono" w:eastAsia="Noto Sans CJK SC"/>
          <w:b w:val="0"/>
          <w:color w:val="28516C"/>
          <w:sz w:val="18"/>
        </w:rPr>
        <w:t>0x503D</w:t>
      </w:r>
      <w:r>
        <w:rPr>
          <w:b w:val="0"/>
        </w:rPr>
        <w:t xml:space="preserve"> 的测试使能及模式位设置；</w:t>
      </w:r>
      <w:r>
        <w:rPr>
          <w:rFonts w:ascii="DejaVu Sans Mono" w:hAnsi="DejaVu Sans Mono" w:eastAsia="Noto Sans CJK SC"/>
          <w:b w:val="0"/>
          <w:color w:val="28516C"/>
          <w:sz w:val="18"/>
        </w:rPr>
        <w:t>0x80</w:t>
      </w:r>
      <w:r>
        <w:rPr>
          <w:b w:val="0"/>
        </w:rPr>
        <w:t xml:space="preserve"> 是常见彩条配置，而原表末尾被注释的 </w:t>
      </w:r>
      <w:r>
        <w:rPr>
          <w:rFonts w:ascii="DejaVu Sans Mono" w:hAnsi="DejaVu Sans Mono" w:eastAsia="Noto Sans CJK SC"/>
          <w:b w:val="0"/>
          <w:color w:val="28516C"/>
          <w:sz w:val="18"/>
        </w:rPr>
        <w:t>0x82</w:t>
      </w:r>
      <w:r>
        <w:rPr>
          <w:b w:val="0"/>
        </w:rPr>
        <w:t xml:space="preserve"> 不能直接当成同一彩条模式。[A1 测试图定义及 </w:t>
      </w:r>
      <w:r>
        <w:rPr>
          <w:rFonts w:ascii="DejaVu Sans Mono" w:hAnsi="DejaVu Sans Mono" w:eastAsia="Noto Sans CJK SC"/>
          <w:b w:val="0"/>
          <w:color w:val="28516C"/>
          <w:sz w:val="18"/>
        </w:rPr>
        <w:t>test_pattern</w:t>
      </w:r>
      <w:r>
        <w:rPr>
          <w:b w:val="0"/>
        </w:rPr>
        <w:t>；P4]</w:t>
      </w:r>
    </w:p>
    <w:p>
      <w:r>
        <w:rPr>
          <w:b w:val="0"/>
        </w:rPr>
        <w:t>实验结束应恢复测试图寄存器原值。</w:t>
      </w:r>
      <w:r>
        <w:rPr>
          <w:b/>
        </w:rPr>
        <w:t>测试图适合查颜色、字节和时序，不适合判断光学对焦效果</w:t>
      </w:r>
      <w:r>
        <w:rPr>
          <w:b w:val="0"/>
        </w:rPr>
        <w:t>：它不是透过镜头拍到的真实目标。</w:t>
      </w:r>
    </w:p>
    <w:p>
      <w:r>
        <w:rPr>
          <w:b w:val="0"/>
        </w:rPr>
        <w:t xml:space="preserve">闪光灯相关表项包括 </w:t>
      </w:r>
      <w:r>
        <w:rPr>
          <w:rFonts w:ascii="DejaVu Sans Mono" w:hAnsi="DejaVu Sans Mono" w:eastAsia="Noto Sans CJK SC"/>
          <w:b w:val="0"/>
          <w:color w:val="28516C"/>
          <w:sz w:val="18"/>
        </w:rPr>
        <w:t>0x3016=0x02</w:t>
      </w:r>
      <w:r>
        <w:rPr>
          <w:b w:val="0"/>
        </w:rPr>
        <w:t>、</w:t>
      </w:r>
      <w:r>
        <w:rPr>
          <w:rFonts w:ascii="DejaVu Sans Mono" w:hAnsi="DejaVu Sans Mono" w:eastAsia="Noto Sans CJK SC"/>
          <w:b w:val="0"/>
          <w:color w:val="28516C"/>
          <w:sz w:val="18"/>
        </w:rPr>
        <w:t>0x3B07=0x0A</w:t>
      </w:r>
      <w:r>
        <w:rPr>
          <w:b w:val="0"/>
        </w:rPr>
        <w:t xml:space="preserve">，随后 </w:t>
      </w:r>
      <w:r>
        <w:rPr>
          <w:rFonts w:ascii="DejaVu Sans Mono" w:hAnsi="DejaVu Sans Mono" w:eastAsia="Noto Sans CJK SC"/>
          <w:b w:val="0"/>
          <w:color w:val="28516C"/>
          <w:sz w:val="18"/>
        </w:rPr>
        <w:t>0x3B00</w:t>
      </w:r>
      <w:r>
        <w:rPr>
          <w:b w:val="0"/>
        </w:rPr>
        <w:t xml:space="preserve"> 先写 </w:t>
      </w:r>
      <w:r>
        <w:rPr>
          <w:rFonts w:ascii="DejaVu Sans Mono" w:hAnsi="DejaVu Sans Mono" w:eastAsia="Noto Sans CJK SC"/>
          <w:b w:val="0"/>
          <w:color w:val="28516C"/>
          <w:sz w:val="18"/>
        </w:rPr>
        <w:t>0x83</w:t>
      </w:r>
      <w:r>
        <w:rPr>
          <w:b w:val="0"/>
        </w:rPr>
        <w:t xml:space="preserve"> 再写 </w:t>
      </w:r>
      <w:r>
        <w:rPr>
          <w:rFonts w:ascii="DejaVu Sans Mono" w:hAnsi="DejaVu Sans Mono" w:eastAsia="Noto Sans CJK SC"/>
          <w:b w:val="0"/>
          <w:color w:val="28516C"/>
          <w:sz w:val="18"/>
        </w:rPr>
        <w:t>0x00</w:t>
      </w:r>
      <w:r>
        <w:rPr>
          <w:b w:val="0"/>
        </w:rPr>
        <w:t xml:space="preserve">，最终关闭。按键再控制 </w:t>
      </w:r>
      <w:r>
        <w:rPr>
          <w:rFonts w:ascii="DejaVu Sans Mono" w:hAnsi="DejaVu Sans Mono" w:eastAsia="Noto Sans CJK SC"/>
          <w:b w:val="0"/>
          <w:color w:val="28516C"/>
          <w:sz w:val="18"/>
        </w:rPr>
        <w:t>0x3B00</w:t>
      </w:r>
      <w:r>
        <w:rPr>
          <w:b w:val="0"/>
        </w:rPr>
        <w:t>。这些值是否能点亮实物 LED，还取决于模组电路；寄存器置位不代表已经验证灯的电流和硬件连接。[P1；P4]</w:t>
      </w:r>
    </w:p>
    <w:p>
      <w:bookmarkStart w:id="7" w:name="chapter_7"/>
      <w:pPr>
        <w:pStyle w:val="Heading1"/>
        <w:pageBreakBefore/>
      </w:pPr>
      <w:r>
        <w:t>7　沿源码走一遍完整初始化</w:t>
      </w:r>
      <w:bookmarkEnd w:id="7"/>
    </w:p>
    <w:p>
      <w:pPr>
        <w:pStyle w:val="Heading2"/>
      </w:pPr>
      <w:r>
        <w:rPr>
          <w:b w:val="0"/>
        </w:rPr>
        <w:t>7.1 图像初始化做了什么</w:t>
      </w:r>
    </w:p>
    <w:p>
      <w:r>
        <w:rPr>
          <w:rFonts w:ascii="DejaVu Sans Mono" w:hAnsi="DejaVu Sans Mono" w:eastAsia="Noto Sans CJK SC"/>
          <w:b w:val="0"/>
          <w:color w:val="28516C"/>
          <w:sz w:val="18"/>
        </w:rPr>
        <w:t>OV5640_Sensor_Init()</w:t>
      </w:r>
      <w:r>
        <w:rPr>
          <w:b w:val="0"/>
        </w:rPr>
        <w:t xml:space="preserve"> 先将 SCCB 设为 40 kHz，读出芯片 ID，匹配后依次写入 </w:t>
      </w:r>
      <w:r>
        <w:rPr>
          <w:rFonts w:ascii="DejaVu Sans Mono" w:hAnsi="DejaVu Sans Mono" w:eastAsia="Noto Sans CJK SC"/>
          <w:b w:val="0"/>
          <w:color w:val="28516C"/>
          <w:sz w:val="18"/>
        </w:rPr>
        <w:t>ov5640_init_reg_tbl</w:t>
      </w:r>
      <w:r>
        <w:rPr>
          <w:b w:val="0"/>
        </w:rPr>
        <w:t>。这张表共有 255 次有效写入，涉及 250 个不同地址，存在重复写入，必须保留顺序。[P2；P4]</w:t>
      </w:r>
    </w:p>
    <w:p>
      <w:r>
        <w:rPr>
          <w:b w:val="0"/>
        </w:rPr>
        <w:t xml:space="preserve">重复写入并不必然是错误。比如 </w:t>
      </w:r>
      <w:r>
        <w:rPr>
          <w:rFonts w:ascii="DejaVu Sans Mono" w:hAnsi="DejaVu Sans Mono" w:eastAsia="Noto Sans CJK SC"/>
          <w:b w:val="0"/>
          <w:color w:val="28516C"/>
          <w:sz w:val="18"/>
        </w:rPr>
        <w:t>0x3008</w:t>
      </w:r>
      <w:r>
        <w:rPr>
          <w:b w:val="0"/>
        </w:rPr>
        <w:t xml:space="preserve"> 需要经历复位、待机和唤醒；</w:t>
      </w:r>
      <w:r>
        <w:rPr>
          <w:rFonts w:ascii="DejaVu Sans Mono" w:hAnsi="DejaVu Sans Mono" w:eastAsia="Noto Sans CJK SC"/>
          <w:b w:val="0"/>
          <w:color w:val="28516C"/>
          <w:sz w:val="18"/>
        </w:rPr>
        <w:t>0x3B00</w:t>
      </w:r>
      <w:r>
        <w:rPr>
          <w:b w:val="0"/>
        </w:rPr>
        <w:t xml:space="preserve"> 先打开再关闭，是一个操作过程。将表转成“每个地址只保留最终值”的字典用于重新初始化，会丢失这些过程。</w:t>
      </w:r>
    </w:p>
    <w:p>
      <w:r>
        <w:rPr>
          <w:b w:val="0"/>
        </w:rPr>
        <w:t>255 项全部写完，并不表示每项都验证了写入成功。当前底层不检测 ACK，图像初始化函数也不读回关键配置，所以函数成功更准确的含义是“识别到型号并走完了配置调用”。</w:t>
      </w:r>
    </w:p>
    <w:p>
      <w:pPr>
        <w:pStyle w:val="Heading2"/>
      </w:pPr>
      <w:r>
        <w:rPr>
          <w:b w:val="0"/>
        </w:rPr>
        <w:t>7.2 为什么启动需要几秒钟</w:t>
      </w:r>
    </w:p>
    <w:p>
      <w:r>
        <w:rPr>
          <w:b w:val="0"/>
        </w:rPr>
        <w:t xml:space="preserve">只计算每个图像表项后的 </w:t>
      </w:r>
      <w:r>
        <w:rPr>
          <w:rFonts w:ascii="DejaVu Sans Mono" w:hAnsi="DejaVu Sans Mono" w:eastAsia="Noto Sans CJK SC"/>
          <w:b w:val="0"/>
          <w:color w:val="28516C"/>
          <w:sz w:val="18"/>
        </w:rPr>
        <w:t>usleep(2000)</w:t>
      </w:r>
      <w:r>
        <w:rPr>
          <w:b w:val="0"/>
        </w:rPr>
        <w:t>，固定等待就是 255×2 ms=510 ms。按 40 kHz 估算，一次写入四个字节，每字节含应答共 9 个时钟，理论总线时间约 0.9 ms；255 次约 229.5 ms。因此图像表写入约有 0.74 s 的基础耗时，尚未计软件额外开销。[P2、P3；计算]</w:t>
      </w:r>
    </w:p>
    <w:p>
      <w:r>
        <w:rPr>
          <w:b w:val="0"/>
        </w:rPr>
        <w:t>AF 固件另有 4077 次逐字节写入，理论总线时间约 3.67 s。启动时出现数秒等待不一定是卡死，但应该输出阶段和进度，避免用户无法区分正常装载与异常挂起。固件下载详情见第 9 章。</w:t>
      </w:r>
    </w:p>
    <w:p>
      <w:pPr>
        <w:pStyle w:val="Heading2"/>
      </w:pPr>
      <w:r>
        <w:rPr>
          <w:b w:val="0"/>
        </w:rPr>
        <w:t>7.3 采集使能与丢弃初始帧</w:t>
      </w:r>
    </w:p>
    <w:p>
      <w:r>
        <w:rPr>
          <w:rFonts w:ascii="DejaVu Sans Mono" w:hAnsi="DejaVu Sans Mono" w:eastAsia="Noto Sans CJK SC"/>
          <w:b w:val="0"/>
          <w:color w:val="28516C"/>
          <w:sz w:val="18"/>
        </w:rPr>
        <w:t>main.c</w:t>
      </w:r>
      <w:r>
        <w:rPr>
          <w:b w:val="0"/>
        </w:rPr>
        <w:t xml:space="preserve"> 在图像初始化返回后，将 </w:t>
      </w:r>
      <w:r>
        <w:rPr>
          <w:rFonts w:ascii="DejaVu Sans Mono" w:hAnsi="DejaVu Sans Mono" w:eastAsia="Noto Sans CJK SC"/>
          <w:b w:val="0"/>
          <w:color w:val="28516C"/>
          <w:sz w:val="18"/>
        </w:rPr>
        <w:t>CMOS_INIT_FLAG</w:t>
      </w:r>
      <w:r>
        <w:rPr>
          <w:b w:val="0"/>
        </w:rPr>
        <w:t xml:space="preserve"> 先写 0 再写 1；采集模块设置初始帧等待计数为 10，在满足条件后的帧边界开放有效数据。这样可以避免刚启动时的部分不稳定帧进入正式显示。[P1；P6]</w:t>
      </w:r>
    </w:p>
    <w:p>
      <w:r>
        <w:rPr>
          <w:b w:val="0"/>
        </w:rPr>
        <w:t>“等待约十帧”是工程接收策略，不是“所有 OV5640 都必须等待恰好十帧才能工作”的器件规定。程序还存在先使能采集、后检查型号的顺序，做教学增强时宜先确认初始化成功再开放采集。</w:t>
      </w:r>
    </w:p>
    <w:p>
      <w:pPr>
        <w:pStyle w:val="Heading2"/>
      </w:pPr>
      <w:r>
        <w:rPr>
          <w:b w:val="0"/>
        </w:rPr>
        <w:t>7.4 推荐日志应能回答什么问题</w:t>
      </w:r>
    </w:p>
    <w:p>
      <w:r>
        <w:rPr>
          <w:b w:val="0"/>
        </w:rPr>
        <w:t>建议将日志划分为下面的阶段，而不是只打印一个笼统的 Init OK：</w:t>
      </w:r>
    </w:p>
    <w:p>
      <w:pPr>
        <w:pStyle w:val="CodeBlock"/>
        <w:keepNext/>
        <w:shd w:fill="F0F4F7"/>
      </w:pPr>
      <w:r>
        <w:t>SCCB_READY       配置总线完成，记录目标 SCL</w:t>
      </w:r>
    </w:p>
    <w:p>
      <w:pPr>
        <w:pStyle w:val="CodeBlock"/>
        <w:keepNext/>
        <w:shd w:fill="F0F4F7"/>
      </w:pPr>
      <w:r>
        <w:t>CHIP_ID_OK       记录实际读到的 0x5640</w:t>
      </w:r>
    </w:p>
    <w:p>
      <w:pPr>
        <w:pStyle w:val="CodeBlock"/>
        <w:keepNext/>
        <w:shd w:fill="F0F4F7"/>
      </w:pPr>
      <w:r>
        <w:t>IMAGE_CFG_DONE   记录写入数量与关键寄存器读回</w:t>
      </w:r>
    </w:p>
    <w:p>
      <w:pPr>
        <w:pStyle w:val="CodeBlock"/>
        <w:keepNext/>
        <w:shd w:fill="F0F4F7"/>
      </w:pPr>
      <w:r>
        <w:t>FRAME_VALID     记录每行字节数、每帧行数、帧周期</w:t>
      </w:r>
    </w:p>
    <w:p>
      <w:pPr>
        <w:pStyle w:val="CodeBlock"/>
        <w:keepNext/>
        <w:shd w:fill="F0F4F7"/>
      </w:pPr>
      <w:r>
        <w:t>AF_UPLOAD_DONE  记录固件长度、地址范围、错误位置</w:t>
      </w:r>
    </w:p>
    <w:p>
      <w:pPr>
        <w:pStyle w:val="CodeBlock"/>
        <w:keepNext/>
        <w:shd w:fill="F0F4F7"/>
      </w:pPr>
      <w:r>
        <w:t>AF_FW_IDLE      记录 0x3029=0x70</w:t>
      </w:r>
    </w:p>
    <w:p>
      <w:pPr>
        <w:pStyle w:val="CodeBlock"/>
        <w:keepNext w:val="0"/>
        <w:shd w:fill="F0F4F7"/>
      </w:pPr>
      <w:r>
        <w:t>AF_MODE_ACTIVE  记录当前选择 SINGLE 或 CONTINUOUS</w:t>
      </w:r>
    </w:p>
    <w:p>
      <w:pPr>
        <w:spacing w:after="0"/>
      </w:pPr>
    </w:p>
    <w:p>
      <w:r>
        <w:rPr>
          <w:b w:val="0"/>
        </w:rPr>
        <w:t>这些是推荐日志名称，不是当前工程已经具备的输出。引入读回和超时后，日志才具有错误定位能力。自动变化、自清零或只读寄存器不能按普通配置项机械地逐字节比对。</w:t>
      </w:r>
    </w:p>
    <w:p>
      <w:bookmarkStart w:id="8" w:name="chapter_8"/>
      <w:pPr>
        <w:pStyle w:val="Heading1"/>
        <w:pageBreakBefore/>
      </w:pPr>
      <w:r>
        <w:t>8　自动对焦专题之一：对焦究竟是什么</w:t>
      </w:r>
      <w:bookmarkEnd w:id="8"/>
    </w:p>
    <w:p>
      <w:pPr>
        <w:pStyle w:val="Heading2"/>
      </w:pPr>
      <w:r>
        <w:rPr>
          <w:b w:val="0"/>
        </w:rPr>
        <w:t>8.1 对焦改变的是光学成像关系</w:t>
      </w:r>
    </w:p>
    <w:p>
      <w:pPr>
        <w:spacing w:line="283" w:lineRule="auto" w:after="80"/>
      </w:pPr>
      <w:r>
        <w:rPr>
          <w:b w:val="0"/>
        </w:rPr>
        <w:t>当拍摄目标距离变化时，让目标清晰成像所需的镜头位置也会变化。自动对焦就是让系统自行寻找合适的镜头位置，而不需要用户手动旋转调焦机构。</w:t>
      </w:r>
    </w:p>
    <w:p>
      <w:pPr>
        <w:spacing w:line="283" w:lineRule="auto" w:after="80"/>
      </w:pPr>
      <w:r>
        <w:rPr>
          <w:b w:val="0"/>
        </w:rPr>
        <w:t>OV5640 的内嵌 AF 方案通过图像区域的边缘信息辅助判断清晰程度，并由内部控制程序管理镜头执行机构。[D2 §1～2] 可以把典型过程理解成：移动一点镜头，观察清晰程度变化，继续寻找更好的位置，再停在合适的位置。这是对工作思路的解释，不是对这份闭源固件每一步算法的反编译结论。</w:t>
      </w:r>
    </w:p>
    <w:p>
      <w:pPr>
        <w:spacing w:line="283" w:lineRule="auto" w:after="80"/>
      </w:pPr>
      <w:r>
        <w:rPr>
          <w:b w:val="0"/>
        </w:rPr>
        <w:t>它不是数字放大，不是把模糊画面重新画清楚，也不等于识别人脸并持续跟踪这个人。若算法关注的区域里背景纹理更强，背景清楚而主体不清楚也是可能出现的现象。</w:t>
      </w:r>
    </w:p>
    <w:p>
      <w:pPr>
        <w:pStyle w:val="Heading2"/>
      </w:pPr>
      <w:r>
        <w:rPr>
          <w:b w:val="0"/>
        </w:rPr>
        <w:t>8.2 VCM 是什么，为什么有些 OV5640 不会动</w:t>
      </w:r>
    </w:p>
    <w:p>
      <w:pPr>
        <w:spacing w:line="283" w:lineRule="auto" w:after="80"/>
      </w:pPr>
      <w:r>
        <w:rPr>
          <w:b w:val="0"/>
        </w:rPr>
        <w:t>VCM 是音圈马达一类的镜头驱动机构。AF 模组必须具有可移动镜头、正确的驱动方式和有效供电；没有电动调焦机构、调焦位置固定的 OV5640 模块，不会因为写入固件就变成有电动对焦的模块。[D2；A3]</w:t>
      </w:r>
    </w:p>
    <w:p>
      <w:pPr>
        <w:spacing w:line="283" w:lineRule="auto" w:after="80"/>
      </w:pPr>
      <w:r>
        <w:rPr>
          <w:b w:val="0"/>
        </w:rPr>
        <w:t>固定焦距与固定对焦位置也不是一回事：一个不能光学变焦的镜头，仍然可以具有电动自动对焦。自动对焦不是变焦。</w:t>
      </w:r>
    </w:p>
    <w:p>
      <w:pPr>
        <w:spacing w:line="283" w:lineRule="auto" w:after="80"/>
      </w:pPr>
      <w:r>
        <w:rPr>
          <w:b w:val="0"/>
        </w:rPr>
        <w:t>不要用“摄像头能出图”来证明镜头供电一定正常。图像传感器供电正常、镜头部分没有供电，仍可能得到一幅一直不清楚或只在某个距离清楚的图像。镜头是否能移动、近远位置是否影响清晰程度，是独立的检查项目。</w:t>
      </w:r>
    </w:p>
    <w:p>
      <w:pPr>
        <w:pStyle w:val="Heading2"/>
      </w:pPr>
      <w:r>
        <w:rPr>
          <w:b w:val="0"/>
        </w:rPr>
        <w:t>8.3 单次对焦与连续对焦</w:t>
      </w:r>
    </w:p>
    <w:p>
      <w:pPr>
        <w:spacing w:line="283" w:lineRule="auto" w:after="80"/>
      </w:pPr>
      <w:r>
        <w:rPr>
          <w:b w:val="0"/>
        </w:rPr>
        <w:t>单次对焦是收到一次命令后执行一次搜索，结束后保持相应位置。把近处物体移走，再看远处目标，系统不一定自行重新对焦。</w:t>
      </w:r>
    </w:p>
    <w:p>
      <w:pPr>
        <w:spacing w:line="283" w:lineRule="auto" w:after="80"/>
      </w:pPr>
      <w:r>
        <w:rPr>
          <w:b w:val="0"/>
        </w:rPr>
        <w:t>连续自动对焦则保持一种工作模式，让内部固件持续监视相应图像条件，并按算法需要重新调节镜头。它不是每个视频帧都必须完成一次完整镜头扫描，更不是主机每帧重新下载固件。</w:t>
      </w:r>
    </w:p>
    <w:p>
      <w:pPr>
        <w:spacing w:line="283" w:lineRule="auto" w:after="80"/>
      </w:pPr>
      <w:r>
        <w:rPr>
          <w:b w:val="0"/>
        </w:rPr>
        <w:t>“实时持续”表示运行中的持续调整能力，不表示零延迟。目标快速运动、低照度、弱纹理、反光、近于镜头最近工作距离，都会使对焦变慢、来回搜索或不能达到预期。曝光时间长造成的运动模糊，也不能仅靠 AF 解决。</w:t>
      </w:r>
    </w:p>
    <w:p>
      <w:pPr>
        <w:pStyle w:val="Heading2"/>
      </w:pPr>
      <w:r>
        <w:rPr>
          <w:b w:val="0"/>
        </w:rPr>
        <w:t>8.4 为什么有时镜头会来回“拉风箱”</w:t>
      </w:r>
    </w:p>
    <w:p>
      <w:pPr>
        <w:spacing w:line="283" w:lineRule="auto" w:after="80"/>
      </w:pPr>
      <w:r>
        <w:rPr>
          <w:b w:val="0"/>
        </w:rPr>
        <w:t>以图像清晰度为反馈的系统，需要判断当前位置两侧是否更清楚。纹理不足或图像变化太快时，这个判断可能不稳定；图像噪声、曝光变化以及目标进入和离开关注区域也会干扰判断。表现为镜头往返、清楚和模糊反复切换。</w:t>
      </w:r>
    </w:p>
    <w:p>
      <w:pPr>
        <w:spacing w:line="283" w:lineRule="auto" w:after="80"/>
      </w:pPr>
      <w:r>
        <w:rPr>
          <w:b w:val="0"/>
        </w:rPr>
        <w:t>实验时，先在充足、稳定的照明下使用黑白文字或棋盘格，固定摄像头，让目标缓慢前后移动。建立正常基线后，再测试复杂场景。不要一开始用白墙、透明玻璃或不停晃动的手来判断算法是否正常。</w:t>
      </w:r>
    </w:p>
    <w:p>
      <w:bookmarkStart w:id="9" w:name="chapter_9"/>
      <w:pPr>
        <w:pStyle w:val="Heading1"/>
        <w:pageBreakBefore/>
      </w:pPr>
      <w:r>
        <w:t>9　自动对焦专题之二：理解与装载固件</w:t>
      </w:r>
      <w:bookmarkEnd w:id="9"/>
    </w:p>
    <w:p>
      <w:pPr>
        <w:pStyle w:val="Heading2"/>
      </w:pPr>
      <w:r>
        <w:rPr>
          <w:b w:val="0"/>
        </w:rPr>
        <w:t>9.1 寄存器配置表和固件不是一种数据</w:t>
      </w:r>
    </w:p>
    <w:p>
      <w:r>
        <w:rPr>
          <w:rFonts w:ascii="DejaVu Sans Mono" w:hAnsi="DejaVu Sans Mono" w:eastAsia="Noto Sans CJK SC"/>
          <w:b w:val="0"/>
          <w:color w:val="28516C"/>
          <w:sz w:val="18"/>
        </w:rPr>
        <w:t>ov5640cfg.h</w:t>
      </w:r>
      <w:r>
        <w:rPr>
          <w:b w:val="0"/>
        </w:rPr>
        <w:t xml:space="preserve"> 表示“往哪些控制寄存器写哪些参数”；</w:t>
      </w:r>
      <w:r>
        <w:rPr>
          <w:rFonts w:ascii="DejaVu Sans Mono" w:hAnsi="DejaVu Sans Mono" w:eastAsia="Noto Sans CJK SC"/>
          <w:b w:val="0"/>
          <w:color w:val="28516C"/>
          <w:sz w:val="18"/>
        </w:rPr>
        <w:t>ov5640af.h</w:t>
      </w:r>
      <w:r>
        <w:rPr>
          <w:b w:val="0"/>
        </w:rPr>
        <w:t xml:space="preserve"> 则包含供摄像头内部微控制器执行的程序字节。两者都通过 SCCB 写入，但目标和含义不同。[P4、P5；D2]</w:t>
      </w:r>
    </w:p>
    <w:p>
      <w:r>
        <w:rPr>
          <w:b w:val="0"/>
        </w:rPr>
        <w:t>OmniVision 的内嵌方案具有微控制器、程序存储区、对焦统计和镜头控制资源。硬件有这些资源，不代表上电后已经运行本工程所需的完整对焦程序；主机需要装载与模组和命令协议匹配的 AF 固件。[D2 §1～2]</w:t>
      </w:r>
    </w:p>
    <w:p>
      <w:r>
        <w:rPr>
          <w:b w:val="0"/>
        </w:rPr>
        <w:t>这份固件不是 FPGA 的 bitstream，不是 Nios II 的应用程序，也不是要烧进 SDRAM 的图像数据。Nios II 中的数组只是固件的来源；数组被写进 OV5640 以后，算法在摄像头内部运行。</w:t>
      </w:r>
    </w:p>
    <w:p>
      <w:pPr>
        <w:pStyle w:val="Heading2"/>
      </w:pPr>
      <w:r>
        <w:rPr>
          <w:b w:val="0"/>
        </w:rPr>
        <w:t>9.2 “下载固件”有两层含义</w:t>
      </w:r>
    </w:p>
    <w:p>
      <w:r>
        <w:rPr>
          <w:b w:val="0"/>
        </w:rPr>
        <w:t>第一层是取得正确的固件文件：优先使用摄像头模组供应方与参考驱动配套提供的版本。本工程已经带有固件数组，无需先到网上找一份随机的“OV5640 AF 固件”替换。</w:t>
      </w:r>
    </w:p>
    <w:p>
      <w:r>
        <w:rPr>
          <w:b w:val="0"/>
        </w:rPr>
        <w:t>第二层是运行时装载：由主机通过 SCCB 将数组逐字节写到 OV5640 的程序空间。这里的“下载”是主机到芯片的数据传输，不需要联网，也不是永久烧写 Flash。掉电后应重新装载；完整重初始化时，可靠做法是重新确认并加载 AF。普通待机是否保留相关内容应按实际模式确认，不能把所有待机都当作掉电。</w:t>
      </w:r>
    </w:p>
    <w:p>
      <w:r>
        <w:rPr>
          <w:b w:val="0"/>
        </w:rPr>
        <w:t>固件、模组和上层命令处理应作为一个配套组合管理。即使两份资料都写“OV5640”，其结果寄存器解释或扩展命令也可能不同。本工程头部的驱动“V1.0”标注，不能直接当成 OmniVision 某版固件协议的版本号。</w:t>
      </w:r>
    </w:p>
    <w:p>
      <w:pPr>
        <w:pStyle w:val="Heading2"/>
      </w:pPr>
      <w:r>
        <w:rPr>
          <w:b w:val="0"/>
        </w:rPr>
        <w:t>9.3 本工程固件的精确信息</w:t>
      </w:r>
    </w:p>
    <w:p>
      <w:r>
        <w:rPr>
          <w:b w:val="0"/>
        </w:rPr>
        <w:t xml:space="preserve">由 </w:t>
      </w:r>
      <w:r>
        <w:rPr>
          <w:rFonts w:ascii="DejaVu Sans Mono" w:hAnsi="DejaVu Sans Mono" w:eastAsia="Noto Sans CJK SC"/>
          <w:b w:val="0"/>
          <w:color w:val="28516C"/>
          <w:sz w:val="18"/>
        </w:rPr>
        <w:t>OV5640_AF_Config</w:t>
      </w:r>
      <w:r>
        <w:rPr>
          <w:b w:val="0"/>
        </w:rPr>
        <w:t xml:space="preserve"> 数组实际提取得到：长度 </w:t>
      </w:r>
      <w:r>
        <w:rPr>
          <w:b/>
        </w:rPr>
        <w:t>4077 字节</w:t>
      </w:r>
      <w:r>
        <w:rPr>
          <w:b w:val="0"/>
        </w:rPr>
        <w:t xml:space="preserve">；起始写入地址 </w:t>
      </w:r>
      <w:r>
        <w:rPr>
          <w:b/>
        </w:rPr>
        <w:t>0x8000</w:t>
      </w:r>
      <w:r>
        <w:rPr>
          <w:b w:val="0"/>
        </w:rPr>
        <w:t xml:space="preserve">；最后一个字节写入 </w:t>
      </w:r>
      <w:r>
        <w:rPr>
          <w:b/>
        </w:rPr>
        <w:t>0x8FEC</w:t>
      </w:r>
      <w:r>
        <w:rPr>
          <w:b w:val="0"/>
        </w:rPr>
        <w:t>。[P5；配套固件指纹文件]</w:t>
      </w:r>
    </w:p>
    <w:p>
      <w:pPr>
        <w:pStyle w:val="CodeBlock"/>
        <w:keepNext/>
        <w:shd w:fill="F0F4F7"/>
      </w:pPr>
      <w:r>
        <w:t>最后地址 = 0x8000 + 4077 - 1 = 0x8FEC</w:t>
      </w:r>
    </w:p>
    <w:p>
      <w:pPr>
        <w:pStyle w:val="CodeBlock"/>
        <w:keepNext/>
        <w:shd w:fill="F0F4F7"/>
      </w:pPr>
      <w:r>
        <w:t>SHA-256：</w:t>
      </w:r>
    </w:p>
    <w:p>
      <w:pPr>
        <w:pStyle w:val="CodeBlock"/>
        <w:keepNext w:val="0"/>
        <w:shd w:fill="F0F4F7"/>
      </w:pPr>
      <w:r>
        <w:t>439245623bc99f3b0d8c44d47baed3cc17cad01b9191509c89bb8d92a98949c9</w:t>
      </w:r>
    </w:p>
    <w:p>
      <w:pPr>
        <w:spacing w:after="0"/>
      </w:pPr>
    </w:p>
    <w:p>
      <w:r>
        <w:rPr>
          <w:b w:val="0"/>
        </w:rPr>
        <w:t>这组长度和指纹描述的是当前工程文件，不是“所有 OV5640 固件都必须这样”。发布和维护时保留指纹，可以避免误把不同字节版本的固件与另一套命令代码混用。</w:t>
      </w:r>
    </w:p>
    <w:p>
      <w:pPr>
        <w:pStyle w:val="Heading2"/>
      </w:pPr>
      <w:r>
        <w:rPr>
          <w:b w:val="0"/>
        </w:rPr>
        <w:t>9.4 对照 OV5640_Focus_Init() 看装载过程</w:t>
      </w:r>
    </w:p>
    <w:p>
      <w:r>
        <w:rPr>
          <w:b w:val="0"/>
        </w:rPr>
        <w:t>本工程函数位于 [P2] 第 44～73 行。按执行顺序可分为六步：</w:t>
      </w:r>
    </w:p>
    <w:tbl>
      <w:tblPr>
        <w:tblW w:type="auto" w:w="0"/>
        <w:jc w:val="center"/>
        <w:tblLayout w:type="fixed"/>
        <w:tblLook w:firstColumn="1" w:firstRow="1" w:lastColumn="0" w:lastRow="0" w:noHBand="0" w:noVBand="1" w:val="04A0"/>
      </w:tblPr>
      <w:tblGrid>
        <w:gridCol w:w="737"/>
        <w:gridCol w:w="3515"/>
        <w:gridCol w:w="5272"/>
      </w:tblGrid>
      <w:tr>
        <w:trPr>
          <w:cantSplit/>
          <w:tblHeader/>
        </w:trPr>
        <w:tc>
          <w:tcPr>
            <w:tcW w:type="dxa" w:w="737"/>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步骤</w:t>
            </w:r>
          </w:p>
        </w:tc>
        <w:tc>
          <w:tcPr>
            <w:tcW w:type="dxa" w:w="351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本工程操作</w:t>
            </w:r>
          </w:p>
        </w:tc>
        <w:tc>
          <w:tcPr>
            <w:tcW w:type="dxa" w:w="5272"/>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作用与检查点</w:t>
            </w:r>
          </w:p>
        </w:tc>
      </w:tr>
      <w:tr>
        <w:trPr>
          <w:cantSplit/>
        </w:trPr>
        <w:tc>
          <w:tcPr>
            <w:tcW w:type="dxa" w:w="737"/>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1</w:t>
            </w:r>
          </w:p>
        </w:tc>
        <w:tc>
          <w:tcPr>
            <w:tcW w:type="dxa" w:w="351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0x3000=0x20</w:t>
            </w:r>
          </w:p>
        </w:tc>
        <w:tc>
          <w:tcPr>
            <w:tcW w:type="dxa" w:w="5272"/>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将内部 MCU 保持在复位状态，避免一边执行一边改写程序</w:t>
            </w:r>
          </w:p>
        </w:tc>
      </w:tr>
      <w:tr>
        <w:trPr>
          <w:cantSplit/>
        </w:trPr>
        <w:tc>
          <w:tcPr>
            <w:tcW w:type="dxa" w:w="737"/>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2</w:t>
            </w:r>
          </w:p>
        </w:tc>
        <w:tc>
          <w:tcPr>
            <w:tcW w:type="dxa" w:w="351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 xml:space="preserve">从 </w:t>
            </w:r>
            <w:r>
              <w:rPr>
                <w:rFonts w:ascii="DejaVu Sans Mono" w:hAnsi="DejaVu Sans Mono" w:eastAsia="Noto Sans CJK SC"/>
                <w:b w:val="0"/>
                <w:color w:val="28516C"/>
                <w:sz w:val="18"/>
              </w:rPr>
              <w:t>0x8000</w:t>
            </w:r>
            <w:r>
              <w:rPr>
                <w:b w:val="0"/>
                <w:sz w:val="19"/>
              </w:rPr>
              <w:t xml:space="preserve"> 连续写 4077 字节</w:t>
            </w:r>
          </w:p>
        </w:tc>
        <w:tc>
          <w:tcPr>
            <w:tcW w:type="dxa" w:w="5272"/>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 xml:space="preserve">第 i 个数组字节对应地址 </w:t>
            </w:r>
            <w:r>
              <w:rPr>
                <w:rFonts w:ascii="DejaVu Sans Mono" w:hAnsi="DejaVu Sans Mono" w:eastAsia="Noto Sans CJK SC"/>
                <w:b w:val="0"/>
                <w:color w:val="28516C"/>
                <w:sz w:val="18"/>
              </w:rPr>
              <w:t>0x8000+i</w:t>
            </w:r>
            <w:r>
              <w:rPr>
                <w:b w:val="0"/>
                <w:sz w:val="19"/>
              </w:rPr>
              <w:t>；顺序不能错</w:t>
            </w:r>
          </w:p>
        </w:tc>
      </w:tr>
      <w:tr>
        <w:trPr>
          <w:cantSplit/>
        </w:trPr>
        <w:tc>
          <w:tcPr>
            <w:tcW w:type="dxa" w:w="737"/>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3</w:t>
            </w:r>
          </w:p>
        </w:tc>
        <w:tc>
          <w:tcPr>
            <w:tcW w:type="dxa" w:w="351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0x3022～0x3028=0</w:t>
            </w:r>
          </w:p>
        </w:tc>
        <w:tc>
          <w:tcPr>
            <w:tcW w:type="dxa" w:w="5272"/>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初始化命令、握手和参数寄存器</w:t>
            </w:r>
          </w:p>
        </w:tc>
      </w:tr>
      <w:tr>
        <w:trPr>
          <w:cantSplit/>
        </w:trPr>
        <w:tc>
          <w:tcPr>
            <w:tcW w:type="dxa" w:w="737"/>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4</w:t>
            </w:r>
          </w:p>
        </w:tc>
        <w:tc>
          <w:tcPr>
            <w:tcW w:type="dxa" w:w="351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0x3029=0x7F</w:t>
            </w:r>
          </w:p>
        </w:tc>
        <w:tc>
          <w:tcPr>
            <w:tcW w:type="dxa" w:w="5272"/>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设置装载后的初始状态标记，不是宣告 AF 已正常运行</w:t>
            </w:r>
          </w:p>
        </w:tc>
      </w:tr>
      <w:tr>
        <w:trPr>
          <w:cantSplit/>
        </w:trPr>
        <w:tc>
          <w:tcPr>
            <w:tcW w:type="dxa" w:w="737"/>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5</w:t>
            </w:r>
          </w:p>
        </w:tc>
        <w:tc>
          <w:tcPr>
            <w:tcW w:type="dxa" w:w="351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0x3000=0x00</w:t>
            </w:r>
          </w:p>
        </w:tc>
        <w:tc>
          <w:tcPr>
            <w:tcW w:type="dxa" w:w="5272"/>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释放内部 MCU，使其执行已装载程序</w:t>
            </w:r>
          </w:p>
        </w:tc>
      </w:tr>
      <w:tr>
        <w:trPr>
          <w:cantSplit/>
        </w:trPr>
        <w:tc>
          <w:tcPr>
            <w:tcW w:type="dxa" w:w="737"/>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6</w:t>
            </w:r>
          </w:p>
        </w:tc>
        <w:tc>
          <w:tcPr>
            <w:tcW w:type="dxa" w:w="351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 xml:space="preserve">轮询 </w:t>
            </w:r>
            <w:r>
              <w:rPr>
                <w:rFonts w:ascii="DejaVu Sans Mono" w:hAnsi="DejaVu Sans Mono" w:eastAsia="Noto Sans CJK SC"/>
                <w:b w:val="0"/>
                <w:color w:val="28516C"/>
                <w:sz w:val="18"/>
              </w:rPr>
              <w:t>0x3029</w:t>
            </w:r>
            <w:r>
              <w:rPr>
                <w:b w:val="0"/>
                <w:sz w:val="19"/>
              </w:rPr>
              <w:t xml:space="preserve">，等待 </w:t>
            </w:r>
            <w:r>
              <w:rPr>
                <w:rFonts w:ascii="DejaVu Sans Mono" w:hAnsi="DejaVu Sans Mono" w:eastAsia="Noto Sans CJK SC"/>
                <w:b w:val="0"/>
                <w:color w:val="28516C"/>
                <w:sz w:val="18"/>
              </w:rPr>
              <w:t>0x70</w:t>
            </w:r>
          </w:p>
        </w:tc>
        <w:tc>
          <w:tcPr>
            <w:tcW w:type="dxa" w:w="5272"/>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确认固件进入初始化完成后的空闲状态</w:t>
            </w:r>
          </w:p>
        </w:tc>
      </w:tr>
    </w:tbl>
    <w:p>
      <w:pPr>
        <w:spacing w:after="0"/>
      </w:pPr>
    </w:p>
    <w:p>
      <w:r>
        <w:rPr>
          <w:rFonts w:ascii="DejaVu Sans Mono" w:hAnsi="DejaVu Sans Mono" w:eastAsia="Noto Sans CJK SC"/>
          <w:b w:val="0"/>
          <w:color w:val="28516C"/>
          <w:sz w:val="18"/>
        </w:rPr>
        <w:t>0x3000</w:t>
      </w:r>
      <w:r>
        <w:rPr>
          <w:b w:val="0"/>
        </w:rPr>
        <w:t xml:space="preserve"> 的位 5 是这里使用的 MCU 复位控制。这个操作不是直接把整个 OV5640 重新软件复位；不要拿 </w:t>
      </w:r>
      <w:r>
        <w:rPr>
          <w:rFonts w:ascii="DejaVu Sans Mono" w:hAnsi="DejaVu Sans Mono" w:eastAsia="Noto Sans CJK SC"/>
          <w:b w:val="0"/>
          <w:color w:val="28516C"/>
          <w:sz w:val="18"/>
        </w:rPr>
        <w:t>0x3008=0x82</w:t>
      </w:r>
      <w:r>
        <w:rPr>
          <w:b w:val="0"/>
        </w:rPr>
        <w:t xml:space="preserve"> 来替换它，否则可能破坏刚配置好的图像工作状态。[D1 系统复位寄存器；P2]</w:t>
      </w:r>
    </w:p>
    <w:p>
      <w:r>
        <w:rPr>
          <w:b w:val="0"/>
        </w:rPr>
        <w:t xml:space="preserve">集成到另一个较复杂系统时，还应核对 MCU、程序存储和 AFC 相关时钟、复位状态，并注意 </w:t>
      </w:r>
      <w:r>
        <w:rPr>
          <w:rFonts w:ascii="DejaVu Sans Mono" w:hAnsi="DejaVu Sans Mono" w:eastAsia="Noto Sans CJK SC"/>
          <w:b w:val="0"/>
          <w:color w:val="28516C"/>
          <w:sz w:val="18"/>
        </w:rPr>
        <w:t>0x3000</w:t>
      </w:r>
      <w:r>
        <w:rPr>
          <w:b w:val="0"/>
        </w:rPr>
        <w:t xml:space="preserve"> 还有其他位。不能无条件覆盖自己系统中需要保留的其他复位设置。</w:t>
      </w:r>
    </w:p>
    <w:p>
      <w:pPr>
        <w:pStyle w:val="Heading2"/>
      </w:pPr>
      <w:r>
        <w:rPr>
          <w:b w:val="0"/>
        </w:rPr>
        <w:t>9.5 每个固件字节具体怎样发送</w:t>
      </w:r>
    </w:p>
    <w:p>
      <w:r>
        <w:rPr>
          <w:b w:val="0"/>
        </w:rPr>
        <w:t xml:space="preserve">本数组开头的几个字节为 </w:t>
      </w:r>
      <w:r>
        <w:rPr>
          <w:rFonts w:ascii="DejaVu Sans Mono" w:hAnsi="DejaVu Sans Mono" w:eastAsia="Noto Sans CJK SC"/>
          <w:b w:val="0"/>
          <w:color w:val="28516C"/>
          <w:sz w:val="18"/>
        </w:rPr>
        <w:t>02 0F D6 02 0A 39…</w:t>
      </w:r>
      <w:r>
        <w:rPr>
          <w:b w:val="0"/>
        </w:rPr>
        <w:t>。对应事务如下：[P5]</w:t>
      </w:r>
    </w:p>
    <w:p>
      <w:pPr>
        <w:pStyle w:val="CodeBlock"/>
        <w:keepNext/>
        <w:shd w:fill="F0F4F7"/>
      </w:pPr>
      <w:r>
        <w:t>write(0x8000, 0x02)</w:t>
      </w:r>
    </w:p>
    <w:p>
      <w:pPr>
        <w:pStyle w:val="CodeBlock"/>
        <w:keepNext/>
        <w:shd w:fill="F0F4F7"/>
      </w:pPr>
      <w:r>
        <w:t>write(0x8001, 0x0F)</w:t>
      </w:r>
    </w:p>
    <w:p>
      <w:pPr>
        <w:pStyle w:val="CodeBlock"/>
        <w:keepNext/>
        <w:shd w:fill="F0F4F7"/>
      </w:pPr>
      <w:r>
        <w:t>write(0x8002, 0xD6)</w:t>
      </w:r>
    </w:p>
    <w:p>
      <w:pPr>
        <w:pStyle w:val="CodeBlock"/>
        <w:keepNext/>
        <w:shd w:fill="F0F4F7"/>
      </w:pPr>
      <w:r>
        <w:t>write(0x8003, 0x02)</w:t>
      </w:r>
    </w:p>
    <w:p>
      <w:pPr>
        <w:pStyle w:val="CodeBlock"/>
        <w:keepNext/>
        <w:shd w:fill="F0F4F7"/>
      </w:pPr>
      <w:r>
        <w:t>...</w:t>
      </w:r>
    </w:p>
    <w:p>
      <w:pPr>
        <w:pStyle w:val="CodeBlock"/>
        <w:keepNext w:val="0"/>
        <w:shd w:fill="F0F4F7"/>
      </w:pPr>
      <w:r>
        <w:t>write(0x8FEC, 0xA5)</w:t>
      </w:r>
    </w:p>
    <w:p>
      <w:pPr>
        <w:spacing w:after="0"/>
      </w:pPr>
    </w:p>
    <w:p>
      <w:r>
        <w:rPr>
          <w:b w:val="0"/>
        </w:rPr>
        <w:t xml:space="preserve">不要把二进制字节转换成 ASCII 字符“0”“2”后发送，也不要把每个固件字节误当成寄存器地址。若换成从 </w:t>
      </w:r>
      <w:r>
        <w:rPr>
          <w:rFonts w:ascii="DejaVu Sans Mono" w:hAnsi="DejaVu Sans Mono" w:eastAsia="Noto Sans CJK SC"/>
          <w:b w:val="0"/>
          <w:color w:val="28516C"/>
          <w:sz w:val="18"/>
        </w:rPr>
        <w:t>.bin</w:t>
      </w:r>
      <w:r>
        <w:rPr>
          <w:b w:val="0"/>
        </w:rPr>
        <w:t xml:space="preserve"> 文件加载，应传输原始二进制内容，地址按实际字节数递增。</w:t>
      </w:r>
    </w:p>
    <w:p>
      <w:r>
        <w:rPr>
          <w:rFonts w:ascii="DejaVu Sans Mono" w:hAnsi="DejaVu Sans Mono" w:eastAsia="Noto Sans CJK SC"/>
          <w:b w:val="0"/>
          <w:color w:val="28516C"/>
          <w:sz w:val="18"/>
        </w:rPr>
        <w:t>sizeof(OV5640_AF_Config)</w:t>
      </w:r>
      <w:r>
        <w:rPr>
          <w:b w:val="0"/>
        </w:rPr>
        <w:t xml:space="preserve"> 在当前数组仍位于编译单元可见处时可以得到长度。若移植后函数只收到一个指针，</w:t>
      </w:r>
      <w:r>
        <w:rPr>
          <w:rFonts w:ascii="DejaVu Sans Mono" w:hAnsi="DejaVu Sans Mono" w:eastAsia="Noto Sans CJK SC"/>
          <w:b w:val="0"/>
          <w:color w:val="28516C"/>
          <w:sz w:val="18"/>
        </w:rPr>
        <w:t>sizeof(pointer)</w:t>
      </w:r>
      <w:r>
        <w:rPr>
          <w:b w:val="0"/>
        </w:rPr>
        <w:t xml:space="preserve"> 得到的是指针大小，不是固件长度，应另传长度参数。</w:t>
      </w:r>
    </w:p>
    <w:p>
      <w:pPr>
        <w:pStyle w:val="Heading2"/>
      </w:pPr>
      <w:r>
        <w:rPr>
          <w:b w:val="0"/>
        </w:rPr>
        <w:t>9.6 为什么装载要几秒，能不能更快</w:t>
      </w:r>
    </w:p>
    <w:p>
      <w:r>
        <w:rPr>
          <w:b w:val="0"/>
        </w:rPr>
        <w:t>当前每个字节独立执行一次写寄存器事务。按 40 kHz、每次四个字节、每字节 9 个时钟估算：</w:t>
      </w:r>
    </w:p>
    <w:p>
      <w:pPr>
        <w:pStyle w:val="CodeBlock"/>
        <w:keepNext w:val="0"/>
        <w:shd w:fill="F0F4F7"/>
      </w:pPr>
      <w:r>
        <w:t>4077 × 4 × 9 / 40000 ≈ 3.67 秒</w:t>
      </w:r>
    </w:p>
    <w:p>
      <w:pPr>
        <w:spacing w:after="0"/>
      </w:pPr>
    </w:p>
    <w:p>
      <w:r>
        <w:rPr>
          <w:b w:val="0"/>
        </w:rPr>
        <w:t>这只是总线时间下限，未计 START/STOP 附加时间、软件开销和固件启动等待。AF 装载循环没有给每字节再添加 2 ms 延时，不应将图像初始化表的延时误套到这里。[P2、P3]</w:t>
      </w:r>
    </w:p>
    <w:p>
      <w:r>
        <w:rPr>
          <w:b w:val="0"/>
        </w:rPr>
        <w:t xml:space="preserve">优化方向可以是提高经过验证的 SCCB 速率，或使用器件支持且实现正确的地址连续写入。Adafruit 的实现使用分块写入程序空间，说明可借鉴分块装载方案；但本工程的 </w:t>
      </w:r>
      <w:r>
        <w:rPr>
          <w:rFonts w:ascii="DejaVu Sans Mono" w:hAnsi="DejaVu Sans Mono" w:eastAsia="Noto Sans CJK SC"/>
          <w:b w:val="0"/>
          <w:color w:val="28516C"/>
          <w:sz w:val="18"/>
        </w:rPr>
        <w:t>SCCB_WR_Reg()</w:t>
      </w:r>
      <w:r>
        <w:rPr>
          <w:b w:val="0"/>
        </w:rPr>
        <w:t xml:space="preserve"> 是单字节接口，不能只改一个长度参数就自动得到突发写入。[A1 固件加载函数]</w:t>
      </w:r>
    </w:p>
    <w:p>
      <w:r>
        <w:rPr>
          <w:b w:val="0"/>
        </w:rPr>
        <w:t>第一次移植先保留逐字节写入，建立可靠基线；确认无误后再优化，并在长线、不同模块和冷启动条件下重复验证。不要为了省几秒而取消所有错误检测。</w:t>
      </w:r>
    </w:p>
    <w:p>
      <w:pPr>
        <w:pStyle w:val="Heading2"/>
      </w:pPr>
      <w:r>
        <w:rPr>
          <w:b w:val="0"/>
        </w:rPr>
        <w:t>9.7 下载完成后如何证明“真的成功”</w:t>
      </w:r>
    </w:p>
    <w:p>
      <w:r>
        <w:rPr>
          <w:b w:val="0"/>
        </w:rPr>
        <w:t xml:space="preserve">推荐将检查分为三层。第一层检查主机侧长度、地址和固件指纹；第二层检查每个传输事务的错误，并在支持可靠程序空间读回的方案中执行抽样或完整比对；第三层释放 MCU 后等待 </w:t>
      </w:r>
      <w:r>
        <w:rPr>
          <w:rFonts w:ascii="DejaVu Sans Mono" w:hAnsi="DejaVu Sans Mono" w:eastAsia="Noto Sans CJK SC"/>
          <w:b w:val="0"/>
          <w:color w:val="28516C"/>
          <w:sz w:val="18"/>
        </w:rPr>
        <w:t>0x3029=0x70</w:t>
      </w:r>
      <w:r>
        <w:rPr>
          <w:b w:val="0"/>
        </w:rPr>
        <w:t>，再测试命令握手和真实镜头动作。</w:t>
      </w:r>
    </w:p>
    <w:p>
      <w:r>
        <w:rPr>
          <w:b w:val="0"/>
        </w:rPr>
        <w:t xml:space="preserve">仅在主机上计算 SHA-256，只能证明发送源文件未变，不能证明总线上没有丢字节。仅观察到 </w:t>
      </w:r>
      <w:r>
        <w:rPr>
          <w:rFonts w:ascii="DejaVu Sans Mono" w:hAnsi="DejaVu Sans Mono" w:eastAsia="Noto Sans CJK SC"/>
          <w:b w:val="0"/>
          <w:color w:val="28516C"/>
          <w:sz w:val="18"/>
        </w:rPr>
        <w:t>0x70</w:t>
      </w:r>
      <w:r>
        <w:rPr>
          <w:b w:val="0"/>
        </w:rPr>
        <w:t>，能证明基本启动路径，但仍不能证明镜头供电和实际合焦正确。</w:t>
      </w:r>
    </w:p>
    <w:p>
      <w:r>
        <w:rPr>
          <w:b w:val="0"/>
        </w:rPr>
        <w:t>装载中发生错误时，应记录失败字节偏移和寄存器地址，保持或重新置 MCU 复位后重来。没有严格的断点协议和完整校验时，不建议从一个猜测的失败位置直接续传。</w:t>
      </w:r>
    </w:p>
    <w:p>
      <w:bookmarkStart w:id="10" w:name="chapter_10"/>
      <w:pPr>
        <w:pStyle w:val="Heading1"/>
        <w:pageBreakBefore/>
      </w:pPr>
      <w:r>
        <w:t>10　自动对焦专题之三：命令、握手与状态</w:t>
      </w:r>
      <w:bookmarkEnd w:id="10"/>
    </w:p>
    <w:p>
      <w:pPr>
        <w:pStyle w:val="Heading2"/>
      </w:pPr>
      <w:r>
        <w:rPr>
          <w:b w:val="0"/>
        </w:rPr>
        <w:t>10.1 0x3022～0x3029 是对焦固件的控制窗口</w:t>
      </w:r>
    </w:p>
    <w:tbl>
      <w:tblPr>
        <w:tblW w:type="auto" w:w="0"/>
        <w:jc w:val="center"/>
        <w:tblLayout w:type="fixed"/>
        <w:tblLook w:firstColumn="1" w:firstRow="1" w:lastColumn="0" w:lastRow="0" w:noHBand="0" w:noVBand="1" w:val="04A0"/>
      </w:tblPr>
      <w:tblGrid>
        <w:gridCol w:w="2211"/>
        <w:gridCol w:w="2324"/>
        <w:gridCol w:w="4989"/>
      </w:tblGrid>
      <w:tr>
        <w:trPr>
          <w:cantSplit/>
          <w:tblHeader/>
        </w:trPr>
        <w:tc>
          <w:tcPr>
            <w:tcW w:type="dxa" w:w="221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地址</w:t>
            </w:r>
          </w:p>
        </w:tc>
        <w:tc>
          <w:tcPr>
            <w:tcW w:type="dxa" w:w="2324"/>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通常名称</w:t>
            </w:r>
          </w:p>
        </w:tc>
        <w:tc>
          <w:tcPr>
            <w:tcW w:type="dxa" w:w="4989"/>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在本教程中的作用</w:t>
            </w:r>
          </w:p>
        </w:tc>
      </w:tr>
      <w:tr>
        <w:trPr>
          <w:cantSplit/>
        </w:trPr>
        <w:tc>
          <w:tcPr>
            <w:tcW w:type="dxa" w:w="221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0x3022</w:t>
            </w:r>
          </w:p>
        </w:tc>
        <w:tc>
          <w:tcPr>
            <w:tcW w:type="dxa" w:w="2324"/>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CMD_MAIN</w:t>
            </w:r>
          </w:p>
        </w:tc>
        <w:tc>
          <w:tcPr>
            <w:tcW w:type="dxa" w:w="4989"/>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下发主命令，最后写入</w:t>
            </w:r>
          </w:p>
        </w:tc>
      </w:tr>
      <w:tr>
        <w:trPr>
          <w:cantSplit/>
        </w:trPr>
        <w:tc>
          <w:tcPr>
            <w:tcW w:type="dxa" w:w="221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0x3023</w:t>
            </w:r>
          </w:p>
        </w:tc>
        <w:tc>
          <w:tcPr>
            <w:tcW w:type="dxa" w:w="2324"/>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CMD_ACK</w:t>
            </w:r>
          </w:p>
        </w:tc>
        <w:tc>
          <w:tcPr>
            <w:tcW w:type="dxa" w:w="4989"/>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主机置 1 后，等待固件按协议清零</w:t>
            </w:r>
          </w:p>
        </w:tc>
      </w:tr>
      <w:tr>
        <w:trPr>
          <w:cantSplit/>
        </w:trPr>
        <w:tc>
          <w:tcPr>
            <w:tcW w:type="dxa" w:w="221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0x3024～0x3028</w:t>
            </w:r>
          </w:p>
        </w:tc>
        <w:tc>
          <w:tcPr>
            <w:tcW w:type="dxa" w:w="2324"/>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CMD_PARA0～4</w:t>
            </w:r>
          </w:p>
        </w:tc>
        <w:tc>
          <w:tcPr>
            <w:tcW w:type="dxa" w:w="4989"/>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命令参数或返回结果；含义取决于命令及固件版本</w:t>
            </w:r>
          </w:p>
        </w:tc>
      </w:tr>
      <w:tr>
        <w:trPr>
          <w:cantSplit/>
        </w:trPr>
        <w:tc>
          <w:tcPr>
            <w:tcW w:type="dxa" w:w="221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0x3029</w:t>
            </w:r>
          </w:p>
        </w:tc>
        <w:tc>
          <w:tcPr>
            <w:tcW w:type="dxa" w:w="2324"/>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FW_STATUS</w:t>
            </w:r>
          </w:p>
        </w:tc>
        <w:tc>
          <w:tcPr>
            <w:tcW w:type="dxa" w:w="4989"/>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内部固件当前状态</w:t>
            </w:r>
          </w:p>
        </w:tc>
      </w:tr>
    </w:tbl>
    <w:p>
      <w:pPr>
        <w:spacing w:after="0"/>
      </w:pPr>
    </w:p>
    <w:p>
      <w:r>
        <w:rPr>
          <w:b w:val="0"/>
        </w:rPr>
        <w:t xml:space="preserve">这些寄存器的 AF 语义由已装载固件使用。固件未启动时，对 </w:t>
      </w:r>
      <w:r>
        <w:rPr>
          <w:rFonts w:ascii="DejaVu Sans Mono" w:hAnsi="DejaVu Sans Mono" w:eastAsia="Noto Sans CJK SC"/>
          <w:b w:val="0"/>
          <w:color w:val="28516C"/>
          <w:sz w:val="18"/>
        </w:rPr>
        <w:t>0x3022</w:t>
      </w:r>
      <w:r>
        <w:rPr>
          <w:b w:val="0"/>
        </w:rPr>
        <w:t xml:space="preserve"> 写一个对焦命令，不会神奇地让硬件完成同样的动作。带参数命令应先写参数，再设置握手，最后写主命令，避免固件读取到一半新、一半旧的数据。[D2 §3.1；P2]</w:t>
      </w:r>
    </w:p>
    <w:p>
      <w:pPr>
        <w:pStyle w:val="Heading2"/>
      </w:pPr>
      <w:r>
        <w:rPr>
          <w:b w:val="0"/>
        </w:rPr>
        <w:t>10.2 状态值应该怎样读</w:t>
      </w:r>
    </w:p>
    <w:tbl>
      <w:tblPr>
        <w:tblW w:type="auto" w:w="0"/>
        <w:jc w:val="center"/>
        <w:tblLayout w:type="fixed"/>
        <w:tblLook w:firstColumn="1" w:firstRow="1" w:lastColumn="0" w:lastRow="0" w:noHBand="0" w:noVBand="1" w:val="04A0"/>
      </w:tblPr>
      <w:tblGrid>
        <w:gridCol w:w="1417"/>
        <w:gridCol w:w="3742"/>
        <w:gridCol w:w="4365"/>
      </w:tblGrid>
      <w:tr>
        <w:trPr>
          <w:cantSplit/>
          <w:tblHeader/>
        </w:trPr>
        <w:tc>
          <w:tcPr>
            <w:tcW w:type="dxa" w:w="1417"/>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状态值</w:t>
            </w:r>
          </w:p>
        </w:tc>
        <w:tc>
          <w:tcPr>
            <w:tcW w:type="dxa" w:w="3742"/>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可用于理解的含义</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不应作出的结论</w:t>
            </w:r>
          </w:p>
        </w:tc>
      </w:tr>
      <w:tr>
        <w:trPr>
          <w:cantSplit/>
        </w:trPr>
        <w:tc>
          <w:tcPr>
            <w:tcW w:type="dxa" w:w="1417"/>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0x7F</w:t>
            </w:r>
          </w:p>
        </w:tc>
        <w:tc>
          <w:tcPr>
            <w:tcW w:type="dxa" w:w="3742"/>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装载后尚未正常运行的状态标记</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不是“对焦成功”</w:t>
            </w:r>
          </w:p>
        </w:tc>
      </w:tr>
      <w:tr>
        <w:trPr>
          <w:cantSplit/>
        </w:trPr>
        <w:tc>
          <w:tcPr>
            <w:tcW w:type="dxa" w:w="1417"/>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0x7E</w:t>
            </w:r>
          </w:p>
        </w:tc>
        <w:tc>
          <w:tcPr>
            <w:tcW w:type="dxa" w:w="3742"/>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固件启动过程中的状态</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不是镜头已经合焦</w:t>
            </w:r>
          </w:p>
        </w:tc>
      </w:tr>
      <w:tr>
        <w:trPr>
          <w:cantSplit/>
        </w:trPr>
        <w:tc>
          <w:tcPr>
            <w:tcW w:type="dxa" w:w="1417"/>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0x70</w:t>
            </w:r>
          </w:p>
        </w:tc>
        <w:tc>
          <w:tcPr>
            <w:tcW w:type="dxa" w:w="3742"/>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初始化后的空闲/释放状态</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不是刚完成一次主体合焦</w:t>
            </w:r>
          </w:p>
        </w:tc>
      </w:tr>
      <w:tr>
        <w:trPr>
          <w:cantSplit/>
        </w:trPr>
        <w:tc>
          <w:tcPr>
            <w:tcW w:type="dxa" w:w="1417"/>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0x10</w:t>
            </w:r>
          </w:p>
        </w:tc>
        <w:tc>
          <w:tcPr>
            <w:tcW w:type="dxa" w:w="3742"/>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对焦流程完成的状态</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不保证画面中指定目标一定最清楚</w:t>
            </w:r>
          </w:p>
        </w:tc>
      </w:tr>
      <w:tr>
        <w:trPr>
          <w:cantSplit/>
        </w:trPr>
        <w:tc>
          <w:tcPr>
            <w:tcW w:type="dxa" w:w="1417"/>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其他值</w:t>
            </w:r>
          </w:p>
        </w:tc>
        <w:tc>
          <w:tcPr>
            <w:tcW w:type="dxa" w:w="3742"/>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可能是对焦中的阶段或版本相关状态</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不能一律判为硬件损坏</w:t>
            </w:r>
          </w:p>
        </w:tc>
      </w:tr>
    </w:tbl>
    <w:p>
      <w:pPr>
        <w:spacing w:after="0"/>
      </w:pPr>
    </w:p>
    <w:p>
      <w:r>
        <w:rPr>
          <w:b w:val="0"/>
        </w:rPr>
        <w:t xml:space="preserve">本工程明确等待 </w:t>
      </w:r>
      <w:r>
        <w:rPr>
          <w:rFonts w:ascii="DejaVu Sans Mono" w:hAnsi="DejaVu Sans Mono" w:eastAsia="Noto Sans CJK SC"/>
          <w:b w:val="0"/>
          <w:color w:val="28516C"/>
          <w:sz w:val="18"/>
        </w:rPr>
        <w:t>0x70</w:t>
      </w:r>
      <w:r>
        <w:rPr>
          <w:b w:val="0"/>
        </w:rPr>
        <w:t xml:space="preserve"> 和 </w:t>
      </w:r>
      <w:r>
        <w:rPr>
          <w:rFonts w:ascii="DejaVu Sans Mono" w:hAnsi="DejaVu Sans Mono" w:eastAsia="Noto Sans CJK SC"/>
          <w:b w:val="0"/>
          <w:color w:val="28516C"/>
          <w:sz w:val="18"/>
        </w:rPr>
        <w:t>0x10</w:t>
      </w:r>
      <w:r>
        <w:rPr>
          <w:b w:val="0"/>
        </w:rPr>
        <w:t>；公开固件指南还列有对焦中状态范围。工程化日志应保留原始十六进制值，再按经过确认的固件版本分类，不要把未知状态全部翻译成一个误导性的“失败”。[P2；D2 §3.3]</w:t>
      </w:r>
    </w:p>
    <w:p>
      <w:pPr>
        <w:pStyle w:val="Heading2"/>
      </w:pPr>
      <w:r>
        <w:rPr>
          <w:b w:val="0"/>
        </w:rPr>
        <w:t>10.3 发送命令的基本规则</w:t>
      </w:r>
    </w:p>
    <w:p>
      <w:r>
        <w:rPr>
          <w:b w:val="0"/>
        </w:rPr>
        <w:t xml:space="preserve">新命令只能在上一条命令的控制权已经结束、允许接收新命令时发出。典型顺序是确认事务空闲，准备参数，写 </w:t>
      </w:r>
      <w:r>
        <w:rPr>
          <w:rFonts w:ascii="DejaVu Sans Mono" w:hAnsi="DejaVu Sans Mono" w:eastAsia="Noto Sans CJK SC"/>
          <w:b w:val="0"/>
          <w:color w:val="28516C"/>
          <w:sz w:val="18"/>
        </w:rPr>
        <w:t>CMD_ACK=1</w:t>
      </w:r>
      <w:r>
        <w:rPr>
          <w:b w:val="0"/>
        </w:rPr>
        <w:t xml:space="preserve">，最后写 </w:t>
      </w:r>
      <w:r>
        <w:rPr>
          <w:rFonts w:ascii="DejaVu Sans Mono" w:hAnsi="DejaVu Sans Mono" w:eastAsia="Noto Sans CJK SC"/>
          <w:b w:val="0"/>
          <w:color w:val="28516C"/>
          <w:sz w:val="18"/>
        </w:rPr>
        <w:t>CMD_MAIN</w:t>
      </w:r>
      <w:r>
        <w:rPr>
          <w:b w:val="0"/>
        </w:rPr>
        <w:t>，然后按真实时间超时轮询握手和状态。</w:t>
      </w:r>
    </w:p>
    <w:p>
      <w:pPr>
        <w:pStyle w:val="CodeBlock"/>
        <w:keepNext/>
        <w:shd w:fill="F0F4F7"/>
      </w:pPr>
      <w:r>
        <w:t>确认没有并发命令</w:t>
      </w:r>
    </w:p>
    <w:p>
      <w:pPr>
        <w:pStyle w:val="CodeBlock"/>
        <w:keepNext/>
        <w:shd w:fill="F0F4F7"/>
      </w:pPr>
      <w:r>
        <w:t>→ 按该命令需要写参数</w:t>
      </w:r>
    </w:p>
    <w:p>
      <w:pPr>
        <w:pStyle w:val="CodeBlock"/>
        <w:keepNext/>
        <w:shd w:fill="F0F4F7"/>
      </w:pPr>
      <w:r>
        <w:t>→ write(0x3023, 0x01)</w:t>
      </w:r>
    </w:p>
    <w:p>
      <w:pPr>
        <w:pStyle w:val="CodeBlock"/>
        <w:keepNext/>
        <w:shd w:fill="F0F4F7"/>
      </w:pPr>
      <w:r>
        <w:t>→ write(0x3022, command)</w:t>
      </w:r>
    </w:p>
    <w:p>
      <w:pPr>
        <w:pStyle w:val="CodeBlock"/>
        <w:keepNext/>
        <w:shd w:fill="F0F4F7"/>
      </w:pPr>
      <w:r>
        <w:t>→ 轮询 0x3023，确认清零或超时</w:t>
      </w:r>
    </w:p>
    <w:p>
      <w:pPr>
        <w:pStyle w:val="CodeBlock"/>
        <w:keepNext w:val="0"/>
        <w:shd w:fill="F0F4F7"/>
      </w:pPr>
      <w:r>
        <w:t>→ 按命令性质继续检查 0x3029、结果及图像</w:t>
      </w:r>
    </w:p>
    <w:p>
      <w:pPr>
        <w:spacing w:after="0"/>
      </w:pPr>
    </w:p>
    <w:p>
      <w:r>
        <w:rPr>
          <w:b w:val="0"/>
        </w:rPr>
        <w:t xml:space="preserve">原厂旧指南把 </w:t>
      </w:r>
      <w:r>
        <w:rPr>
          <w:rFonts w:ascii="DejaVu Sans Mono" w:hAnsi="DejaVu Sans Mono" w:eastAsia="Noto Sans CJK SC"/>
          <w:b w:val="0"/>
          <w:color w:val="28516C"/>
          <w:sz w:val="18"/>
        </w:rPr>
        <w:t>CMD_MAIN</w:t>
      </w:r>
      <w:r>
        <w:rPr>
          <w:b w:val="0"/>
        </w:rPr>
        <w:t xml:space="preserve"> 被清零解释为命令收到，把 </w:t>
      </w:r>
      <w:r>
        <w:rPr>
          <w:rFonts w:ascii="DejaVu Sans Mono" w:hAnsi="DejaVu Sans Mono" w:eastAsia="Noto Sans CJK SC"/>
          <w:b w:val="0"/>
          <w:color w:val="28516C"/>
          <w:sz w:val="18"/>
        </w:rPr>
        <w:t>CMD_ACK</w:t>
      </w:r>
      <w:r>
        <w:rPr>
          <w:b w:val="0"/>
        </w:rPr>
        <w:t xml:space="preserve"> 被清零解释为相应命令完成。连续对焦命令的“完成”是进入该模式的命令阶段结束，不是保证此后每一帧永远合焦。[D2 §3.1；P2 连续模式实现]</w:t>
      </w:r>
    </w:p>
    <w:p>
      <w:pPr>
        <w:pStyle w:val="Heading2"/>
      </w:pPr>
      <w:r>
        <w:rPr>
          <w:b w:val="0"/>
        </w:rPr>
        <w:t>10.4 重点命令与适用范围</w:t>
      </w:r>
    </w:p>
    <w:tbl>
      <w:tblPr>
        <w:tblW w:type="auto" w:w="0"/>
        <w:jc w:val="center"/>
        <w:tblLayout w:type="fixed"/>
        <w:tblLook w:firstColumn="1" w:firstRow="1" w:lastColumn="0" w:lastRow="0" w:noHBand="0" w:noVBand="1" w:val="04A0"/>
      </w:tblPr>
      <w:tblGrid>
        <w:gridCol w:w="1134"/>
        <w:gridCol w:w="2891"/>
        <w:gridCol w:w="5499"/>
      </w:tblGrid>
      <w:tr>
        <w:trPr>
          <w:cantSplit/>
          <w:tblHeader/>
        </w:trPr>
        <w:tc>
          <w:tcPr>
            <w:tcW w:type="dxa" w:w="1134"/>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命令</w:t>
            </w:r>
          </w:p>
        </w:tc>
        <w:tc>
          <w:tcPr>
            <w:tcW w:type="dxa" w:w="289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用途</w:t>
            </w:r>
          </w:p>
        </w:tc>
        <w:tc>
          <w:tcPr>
            <w:tcW w:type="dxa" w:w="5499"/>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本工程证据和使用限制</w:t>
            </w:r>
          </w:p>
        </w:tc>
      </w:tr>
      <w:tr>
        <w:trPr>
          <w:cantSplit/>
        </w:trPr>
        <w:tc>
          <w:tcPr>
            <w:tcW w:type="dxa" w:w="1134"/>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0x03</w:t>
            </w:r>
          </w:p>
        </w:tc>
        <w:tc>
          <w:tcPr>
            <w:tcW w:type="dxa" w:w="289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启动单次对焦</w:t>
            </w:r>
          </w:p>
        </w:tc>
        <w:tc>
          <w:tcPr>
            <w:tcW w:type="dxa" w:w="5499"/>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OV5640_Focus_Single()</w:t>
            </w:r>
            <w:r>
              <w:rPr>
                <w:b w:val="0"/>
                <w:sz w:val="19"/>
              </w:rPr>
              <w:t xml:space="preserve"> 使用</w:t>
            </w:r>
          </w:p>
        </w:tc>
      </w:tr>
      <w:tr>
        <w:trPr>
          <w:cantSplit/>
        </w:trPr>
        <w:tc>
          <w:tcPr>
            <w:tcW w:type="dxa" w:w="1134"/>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0x04</w:t>
            </w:r>
          </w:p>
        </w:tc>
        <w:tc>
          <w:tcPr>
            <w:tcW w:type="dxa" w:w="289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启动连续自动对焦</w:t>
            </w:r>
          </w:p>
        </w:tc>
        <w:tc>
          <w:tcPr>
            <w:tcW w:type="dxa" w:w="5499"/>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OV5640_Focus_Constant()</w:t>
            </w:r>
            <w:r>
              <w:rPr>
                <w:b w:val="0"/>
                <w:sz w:val="19"/>
              </w:rPr>
              <w:t xml:space="preserve"> 使用；公开的配套实现也采用此命令</w:t>
            </w:r>
          </w:p>
        </w:tc>
      </w:tr>
      <w:tr>
        <w:trPr>
          <w:cantSplit/>
        </w:trPr>
        <w:tc>
          <w:tcPr>
            <w:tcW w:type="dxa" w:w="1134"/>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0x08</w:t>
            </w:r>
          </w:p>
        </w:tc>
        <w:tc>
          <w:tcPr>
            <w:tcW w:type="dxa" w:w="289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释放对焦、回到相应释放状态</w:t>
            </w:r>
          </w:p>
        </w:tc>
        <w:tc>
          <w:tcPr>
            <w:tcW w:type="dxa" w:w="5499"/>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本工程连续对焦函数先发送此命令；它不是“保持当前位置”的同义词</w:t>
            </w:r>
          </w:p>
        </w:tc>
      </w:tr>
      <w:tr>
        <w:trPr>
          <w:cantSplit/>
        </w:trPr>
        <w:tc>
          <w:tcPr>
            <w:tcW w:type="dxa" w:w="1134"/>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0x07</w:t>
            </w:r>
          </w:p>
        </w:tc>
        <w:tc>
          <w:tcPr>
            <w:tcW w:type="dxa" w:w="289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查询对焦结果</w:t>
            </w:r>
          </w:p>
        </w:tc>
        <w:tc>
          <w:tcPr>
            <w:tcW w:type="dxa" w:w="5499"/>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旧版原厂固件指南定义；本工程没有封装，结果解释需核对版本</w:t>
            </w:r>
          </w:p>
        </w:tc>
      </w:tr>
      <w:tr>
        <w:trPr>
          <w:cantSplit/>
        </w:trPr>
        <w:tc>
          <w:tcPr>
            <w:tcW w:type="dxa" w:w="1134"/>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0x12</w:t>
            </w:r>
          </w:p>
        </w:tc>
        <w:tc>
          <w:tcPr>
            <w:tcW w:type="dxa" w:w="289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重新配置对焦区域</w:t>
            </w:r>
          </w:p>
        </w:tc>
        <w:tc>
          <w:tcPr>
            <w:tcW w:type="dxa" w:w="5499"/>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旧版指南用于分辨率改变后的区域更新；不是任意固件都可直接照抄的保证</w:t>
            </w:r>
          </w:p>
        </w:tc>
      </w:tr>
    </w:tbl>
    <w:p>
      <w:pPr>
        <w:spacing w:after="0"/>
      </w:pPr>
    </w:p>
    <w:p>
      <w:r>
        <w:rPr>
          <w:rFonts w:ascii="DejaVu Sans Mono" w:hAnsi="DejaVu Sans Mono" w:eastAsia="Noto Sans CJK SC"/>
          <w:b w:val="0"/>
          <w:color w:val="28516C"/>
          <w:sz w:val="18"/>
        </w:rPr>
        <w:t>0x04</w:t>
      </w:r>
      <w:r>
        <w:rPr>
          <w:b w:val="0"/>
        </w:rPr>
        <w:t xml:space="preserve"> 的连续模式可由本工程函数以及 Adafruit、Espressif 的配套实现相互参照；但查到一份旧指南没有这个命令时，不能据此删除工程中的连续模式，也不能反过来假设所有固件都支持所有扩展命令。[P2；A1；A3]</w:t>
      </w:r>
    </w:p>
    <w:p>
      <w:r>
        <w:rPr>
          <w:b w:val="0"/>
        </w:rPr>
        <w:t xml:space="preserve">一些资料还出现 </w:t>
      </w:r>
      <w:r>
        <w:rPr>
          <w:rFonts w:ascii="DejaVu Sans Mono" w:hAnsi="DejaVu Sans Mono" w:eastAsia="Noto Sans CJK SC"/>
          <w:b w:val="0"/>
          <w:color w:val="28516C"/>
          <w:sz w:val="18"/>
        </w:rPr>
        <w:t>0x06</w:t>
      </w:r>
      <w:r>
        <w:rPr>
          <w:b w:val="0"/>
        </w:rPr>
        <w:t xml:space="preserve"> 暂停命令。本工程没有相应封装，已核对的旧版指南也未列出，故本教程不将它作为已经验证的必做步骤。需要“保持当前镜头位置”的产品，应先取得匹配固件的暂停/手动模式说明并实测，不能直接用释放命令代替。</w:t>
      </w:r>
    </w:p>
    <w:p>
      <w:pPr>
        <w:pStyle w:val="Heading2"/>
      </w:pPr>
      <w:r>
        <w:rPr>
          <w:b w:val="0"/>
        </w:rPr>
        <w:t>10.5 特别注意：结果字节不能跨版本硬套</w:t>
      </w:r>
    </w:p>
    <w:p>
      <w:r>
        <w:rPr>
          <w:b w:val="0"/>
        </w:rPr>
        <w:t xml:space="preserve">旧版 OmniVision 指南在发送 </w:t>
      </w:r>
      <w:r>
        <w:rPr>
          <w:rFonts w:ascii="DejaVu Sans Mono" w:hAnsi="DejaVu Sans Mono" w:eastAsia="Noto Sans CJK SC"/>
          <w:b w:val="0"/>
          <w:color w:val="28516C"/>
          <w:sz w:val="18"/>
        </w:rPr>
        <w:t>0x07</w:t>
      </w:r>
      <w:r>
        <w:rPr>
          <w:b w:val="0"/>
        </w:rPr>
        <w:t xml:space="preserve"> 后，以各区域结果字节为 0 判断该区域合焦；Adafruit 的配套代码则在其单次命令之后读取参数字节，并使用“全部为 0”判断失败。两者的命令上下文和固件配套不同。[D2 §4.4；A1 </w:t>
      </w:r>
      <w:r>
        <w:rPr>
          <w:rFonts w:ascii="DejaVu Sans Mono" w:hAnsi="DejaVu Sans Mono" w:eastAsia="Noto Sans CJK SC"/>
          <w:b w:val="0"/>
          <w:color w:val="28516C"/>
          <w:sz w:val="18"/>
        </w:rPr>
        <w:t>autofocus()</w:t>
      </w:r>
      <w:r>
        <w:rPr>
          <w:b w:val="0"/>
        </w:rPr>
        <w:t>]</w:t>
      </w:r>
    </w:p>
    <w:p>
      <w:r>
        <w:rPr>
          <w:b w:val="0"/>
        </w:rPr>
        <w:t>因此，对这份来源固件尚未完成协议一致性验证前，不应直接写“参数非零就是成功”，也不应直接写“参数为零就是成功”。基础教学应明确显示：本轮握手是否结束、流程状态是否结束、实际标靶是否清晰；更严格的成功判据，应在固定固件版本后通过配套资料和实测建立。</w:t>
      </w:r>
    </w:p>
    <w:p>
      <w:bookmarkStart w:id="11" w:name="chapter_11"/>
      <w:pPr>
        <w:pStyle w:val="Heading1"/>
        <w:pageBreakBefore/>
      </w:pPr>
      <w:r>
        <w:t>11　自动对焦专题之四：可靠地执行单次对焦</w:t>
      </w:r>
      <w:bookmarkEnd w:id="11"/>
    </w:p>
    <w:p>
      <w:pPr>
        <w:pStyle w:val="Heading2"/>
      </w:pPr>
      <w:r>
        <w:rPr>
          <w:b w:val="0"/>
        </w:rPr>
        <w:t>11.1 本工程单次函数做了什么</w:t>
      </w:r>
    </w:p>
    <w:p>
      <w:r>
        <w:rPr>
          <w:rFonts w:ascii="DejaVu Sans Mono" w:hAnsi="DejaVu Sans Mono" w:eastAsia="Noto Sans CJK SC"/>
          <w:b w:val="0"/>
          <w:color w:val="28516C"/>
          <w:sz w:val="18"/>
        </w:rPr>
        <w:t>OV5640_Focus_Single()</w:t>
      </w:r>
      <w:r>
        <w:rPr>
          <w:b w:val="0"/>
        </w:rPr>
        <w:t xml:space="preserve"> 向 </w:t>
      </w:r>
      <w:r>
        <w:rPr>
          <w:rFonts w:ascii="DejaVu Sans Mono" w:hAnsi="DejaVu Sans Mono" w:eastAsia="Noto Sans CJK SC"/>
          <w:b w:val="0"/>
          <w:color w:val="28516C"/>
          <w:sz w:val="18"/>
        </w:rPr>
        <w:t>0x3022</w:t>
      </w:r>
      <w:r>
        <w:rPr>
          <w:b w:val="0"/>
        </w:rPr>
        <w:t xml:space="preserve"> 写 </w:t>
      </w:r>
      <w:r>
        <w:rPr>
          <w:rFonts w:ascii="DejaVu Sans Mono" w:hAnsi="DejaVu Sans Mono" w:eastAsia="Noto Sans CJK SC"/>
          <w:b w:val="0"/>
          <w:color w:val="28516C"/>
          <w:sz w:val="18"/>
        </w:rPr>
        <w:t>0x03</w:t>
      </w:r>
      <w:r>
        <w:rPr>
          <w:b w:val="0"/>
        </w:rPr>
        <w:t xml:space="preserve">，然后循环读取 </w:t>
      </w:r>
      <w:r>
        <w:rPr>
          <w:rFonts w:ascii="DejaVu Sans Mono" w:hAnsi="DejaVu Sans Mono" w:eastAsia="Noto Sans CJK SC"/>
          <w:b w:val="0"/>
          <w:color w:val="28516C"/>
          <w:sz w:val="18"/>
        </w:rPr>
        <w:t>0x3029</w:t>
      </w:r>
      <w:r>
        <w:rPr>
          <w:b w:val="0"/>
        </w:rPr>
        <w:t xml:space="preserve">，遇到 </w:t>
      </w:r>
      <w:r>
        <w:rPr>
          <w:rFonts w:ascii="DejaVu Sans Mono" w:hAnsi="DejaVu Sans Mono" w:eastAsia="Noto Sans CJK SC"/>
          <w:b w:val="0"/>
          <w:color w:val="28516C"/>
          <w:sz w:val="18"/>
        </w:rPr>
        <w:t>0x10</w:t>
      </w:r>
      <w:r>
        <w:rPr>
          <w:b w:val="0"/>
        </w:rPr>
        <w:t xml:space="preserve"> 就返回 0；否则每轮等待 5 ms，超过循环次数后返回 1。[P2 第 75～89 行]</w:t>
      </w:r>
    </w:p>
    <w:p>
      <w:r>
        <w:rPr>
          <w:b w:val="0"/>
        </w:rPr>
        <w:t xml:space="preserve">这能表达最简单的单次对焦过程，但它没有给 </w:t>
      </w:r>
      <w:r>
        <w:rPr>
          <w:rFonts w:ascii="DejaVu Sans Mono" w:hAnsi="DejaVu Sans Mono" w:eastAsia="Noto Sans CJK SC"/>
          <w:b w:val="0"/>
          <w:color w:val="28516C"/>
          <w:sz w:val="18"/>
        </w:rPr>
        <w:t>0x3023</w:t>
      </w:r>
      <w:r>
        <w:rPr>
          <w:b w:val="0"/>
        </w:rPr>
        <w:t xml:space="preserve"> 建立本轮握手，也没有查询匹配版本的区域结果。对于初次演示可以帮助观察镜头搜索；作为面向用户的可靠驱动，还需要补足流程和错误检测。</w:t>
      </w:r>
    </w:p>
    <w:p>
      <w:pPr>
        <w:pStyle w:val="Heading2"/>
      </w:pPr>
      <w:r>
        <w:rPr>
          <w:b w:val="0"/>
        </w:rPr>
        <w:t>11.2 一个容易忽略的问题：读到了上一次的 0x10</w:t>
      </w:r>
    </w:p>
    <w:p>
      <w:r>
        <w:rPr>
          <w:b w:val="0"/>
        </w:rPr>
        <w:t xml:space="preserve">假设上一次对焦结束后状态一直为 </w:t>
      </w:r>
      <w:r>
        <w:rPr>
          <w:rFonts w:ascii="DejaVu Sans Mono" w:hAnsi="DejaVu Sans Mono" w:eastAsia="Noto Sans CJK SC"/>
          <w:b w:val="0"/>
          <w:color w:val="28516C"/>
          <w:sz w:val="18"/>
        </w:rPr>
        <w:t>0x10</w:t>
      </w:r>
      <w:r>
        <w:rPr>
          <w:b w:val="0"/>
        </w:rPr>
        <w:t xml:space="preserve">。主机再次写入 </w:t>
      </w:r>
      <w:r>
        <w:rPr>
          <w:rFonts w:ascii="DejaVu Sans Mono" w:hAnsi="DejaVu Sans Mono" w:eastAsia="Noto Sans CJK SC"/>
          <w:b w:val="0"/>
          <w:color w:val="28516C"/>
          <w:sz w:val="18"/>
        </w:rPr>
        <w:t>0x03</w:t>
      </w:r>
      <w:r>
        <w:rPr>
          <w:b w:val="0"/>
        </w:rPr>
        <w:t xml:space="preserve">，内部固件可能还没来得及处理新命令；此时主机立刻读状态，仍然得到旧的 </w:t>
      </w:r>
      <w:r>
        <w:rPr>
          <w:rFonts w:ascii="DejaVu Sans Mono" w:hAnsi="DejaVu Sans Mono" w:eastAsia="Noto Sans CJK SC"/>
          <w:b w:val="0"/>
          <w:color w:val="28516C"/>
          <w:sz w:val="18"/>
        </w:rPr>
        <w:t>0x10</w:t>
      </w:r>
      <w:r>
        <w:rPr>
          <w:b w:val="0"/>
        </w:rPr>
        <w:t>，于是误以为新一轮对焦已经完成。</w:t>
      </w:r>
    </w:p>
    <w:p>
      <w:r>
        <w:rPr>
          <w:b w:val="0"/>
        </w:rPr>
        <w:t>这不是要求新手猜测某个固定延时，而是要建立</w:t>
      </w:r>
      <w:r>
        <w:rPr>
          <w:b/>
        </w:rPr>
        <w:t>本轮命令的握手和状态关联</w:t>
      </w:r>
      <w:r>
        <w:rPr>
          <w:b w:val="0"/>
        </w:rPr>
        <w:t>。不能只在写命令后“随便读一次状态”，也不宜强制要求必须观察到极短的中间状态，否则可能因轮询间隔错过它。</w:t>
      </w:r>
    </w:p>
    <w:p>
      <w:pPr>
        <w:pStyle w:val="Heading2"/>
      </w:pPr>
      <w:r>
        <w:rPr>
          <w:b w:val="0"/>
        </w:rPr>
        <w:t>11.3 推荐的入门可靠流程</w:t>
      </w:r>
    </w:p>
    <w:p>
      <w:r>
        <w:rPr>
          <w:b w:val="0"/>
        </w:rPr>
        <w:t>为使实验容易理解，可先采用“释放并确认空闲—启动单次”的确定起点流程。它会增加镜头行程和时间，适合建立基线；后续再依据匹配固件优化，不一定每次都从释放位置重新搜索。</w:t>
      </w:r>
    </w:p>
    <w:p>
      <w:pPr>
        <w:pStyle w:val="CodeBlock"/>
        <w:keepNext/>
        <w:shd w:fill="F0F4F7"/>
      </w:pPr>
      <w:r>
        <w:t>1. 确认 AF 固件已启动，图像流有效。</w:t>
      </w:r>
    </w:p>
    <w:p>
      <w:pPr>
        <w:pStyle w:val="CodeBlock"/>
        <w:keepNext/>
        <w:shd w:fill="F0F4F7"/>
      </w:pPr>
      <w:r>
        <w:t>2. 独占 AF 命令接口，防止按键和串口同时下发。</w:t>
      </w:r>
    </w:p>
    <w:p>
      <w:pPr>
        <w:pStyle w:val="CodeBlock"/>
        <w:keepNext/>
        <w:shd w:fill="F0F4F7"/>
      </w:pPr>
      <w:r>
        <w:t>3. ACK=1，CMD=0x08；等待本轮握手结束，并确认空闲状态。</w:t>
      </w:r>
    </w:p>
    <w:p>
      <w:pPr>
        <w:pStyle w:val="CodeBlock"/>
        <w:keepNext/>
        <w:shd w:fill="F0F4F7"/>
      </w:pPr>
      <w:r>
        <w:t>4. ACK=1，CMD=0x03；等待本轮握手结束。</w:t>
      </w:r>
    </w:p>
    <w:p>
      <w:pPr>
        <w:pStyle w:val="CodeBlock"/>
        <w:keepNext/>
        <w:shd w:fill="F0F4F7"/>
      </w:pPr>
      <w:r>
        <w:t>5. 检查本轮流程状态；按匹配协议读取结果。</w:t>
      </w:r>
    </w:p>
    <w:p>
      <w:pPr>
        <w:pStyle w:val="CodeBlock"/>
        <w:keepNext/>
        <w:shd w:fill="F0F4F7"/>
      </w:pPr>
      <w:r>
        <w:t>6. 观察标靶清晰度；记录结果并释放命令接口。</w:t>
      </w:r>
    </w:p>
    <w:p>
      <w:pPr>
        <w:pStyle w:val="CodeBlock"/>
        <w:keepNext w:val="0"/>
        <w:shd w:fill="F0F4F7"/>
      </w:pPr>
      <w:r>
        <w:t>7. 任一步发生总线错误或超时，退出并报告具体阶段。</w:t>
      </w:r>
    </w:p>
    <w:p>
      <w:pPr>
        <w:spacing w:after="0"/>
      </w:pPr>
    </w:p>
    <w:p>
      <w:r>
        <w:rPr>
          <w:b w:val="0"/>
        </w:rPr>
        <w:t>超时需要覆盖真实时钟、总线事务和镜头动作。例如将 5 s 作为初次单次实验的等待预算可以便于观察，但这只是应用设置，不是承诺正常 AF 一定耗时 5 s，也不是适用于全部模组的性能指标。</w:t>
      </w:r>
    </w:p>
    <w:p>
      <w:pPr>
        <w:pStyle w:val="Heading2"/>
      </w:pPr>
      <w:r>
        <w:rPr>
          <w:b w:val="0"/>
        </w:rPr>
        <w:t>11.4 为什么仅在外层加重试次数还不够</w:t>
      </w:r>
    </w:p>
    <w:p>
      <w:r>
        <w:rPr>
          <w:b w:val="0"/>
        </w:rPr>
        <w:t xml:space="preserve">当前 </w:t>
      </w:r>
      <w:r>
        <w:rPr>
          <w:rFonts w:ascii="DejaVu Sans Mono" w:hAnsi="DejaVu Sans Mono" w:eastAsia="Noto Sans CJK SC"/>
          <w:b w:val="0"/>
          <w:color w:val="28516C"/>
          <w:sz w:val="18"/>
        </w:rPr>
        <w:t>SCCBWaitTIP()</w:t>
      </w:r>
      <w:r>
        <w:rPr>
          <w:b w:val="0"/>
        </w:rPr>
        <w:t xml:space="preserve"> 自身可能无限等待。一旦程序卡在里面，外层的“最多循环 1000 次”就再也没有机会执行。因此需要底层事务超时、中层命令超时和上层恢复策略三层配合。[P3 第 7～10 行]</w:t>
      </w:r>
    </w:p>
    <w:p>
      <w:r>
        <w:rPr>
          <w:b w:val="0"/>
        </w:rPr>
        <w:t>改进驱动时，应将“读取到一个字节”和“读取操作成功”分开返回，例如使用带错误码的读取接口和输出参数。否则总线失败产生的读值可能与正常状态混淆。串口、按键和其他任务也不能不受管理地直接写 AF 寄存器。</w:t>
      </w:r>
    </w:p>
    <w:p>
      <w:pPr>
        <w:pStyle w:val="Heading2"/>
      </w:pPr>
      <w:r>
        <w:rPr>
          <w:b w:val="0"/>
        </w:rPr>
        <w:t>11.5 按键触发怎么做更合适</w:t>
      </w:r>
    </w:p>
    <w:p>
      <w:r>
        <w:rPr>
          <w:b w:val="0"/>
        </w:rPr>
        <w:t>当前代码在任意按键值发生变化后，只要 bit1 为低就调用单次对焦。若一直按住对焦键再改变另一只按键，可能再次触发对焦；代码也没有独立的软件消抖。[P1 第 47～60 行]</w:t>
      </w:r>
    </w:p>
    <w:p>
      <w:r>
        <w:rPr>
          <w:b w:val="0"/>
        </w:rPr>
        <w:t>建议先对按键做稳定采样，再只识别对焦键从释放到按下的边沿；若 AF 正忙，则忽略、排队或明确拒绝新请求。日志分别记录“请求收到”“命令发送”“执行结束”，用户才不会把按键未触发与镜头无法合焦混为一谈。</w:t>
      </w:r>
    </w:p>
    <w:p>
      <w:bookmarkStart w:id="12" w:name="chapter_12"/>
      <w:pPr>
        <w:pStyle w:val="Heading1"/>
        <w:pageBreakBefore/>
      </w:pPr>
      <w:r>
        <w:t>12　自动对焦专题之五：怎样实现实时持续自动对焦</w:t>
      </w:r>
      <w:bookmarkEnd w:id="12"/>
    </w:p>
    <w:p>
      <w:pPr>
        <w:pStyle w:val="Heading2"/>
      </w:pPr>
      <w:r>
        <w:rPr>
          <w:b w:val="0"/>
        </w:rPr>
        <w:t>12.1 本工程已经有连续对焦函数</w:t>
      </w:r>
    </w:p>
    <w:p>
      <w:r>
        <w:rPr>
          <w:b w:val="0"/>
        </w:rPr>
        <w:t xml:space="preserve">函数名 </w:t>
      </w:r>
      <w:r>
        <w:rPr>
          <w:rFonts w:ascii="DejaVu Sans Mono" w:hAnsi="DejaVu Sans Mono" w:eastAsia="Noto Sans CJK SC"/>
          <w:b w:val="0"/>
          <w:color w:val="28516C"/>
          <w:sz w:val="18"/>
        </w:rPr>
        <w:t>OV5640_Focus_Constant()</w:t>
      </w:r>
      <w:r>
        <w:rPr>
          <w:b w:val="0"/>
        </w:rPr>
        <w:t xml:space="preserve"> 容易让人以为表示“固定焦点”，但从其内容看，它先发送释放命令 </w:t>
      </w:r>
      <w:r>
        <w:rPr>
          <w:rFonts w:ascii="DejaVu Sans Mono" w:hAnsi="DejaVu Sans Mono" w:eastAsia="Noto Sans CJK SC"/>
          <w:b w:val="0"/>
          <w:color w:val="28516C"/>
          <w:sz w:val="18"/>
        </w:rPr>
        <w:t>0x08</w:t>
      </w:r>
      <w:r>
        <w:rPr>
          <w:b w:val="0"/>
        </w:rPr>
        <w:t xml:space="preserve">，再发送连续命令 </w:t>
      </w:r>
      <w:r>
        <w:rPr>
          <w:rFonts w:ascii="DejaVu Sans Mono" w:hAnsi="DejaVu Sans Mono" w:eastAsia="Noto Sans CJK SC"/>
          <w:b w:val="0"/>
          <w:color w:val="28516C"/>
          <w:sz w:val="18"/>
        </w:rPr>
        <w:t>0x04</w:t>
      </w:r>
      <w:r>
        <w:rPr>
          <w:b w:val="0"/>
        </w:rPr>
        <w:t xml:space="preserve">，两次均设置并轮询 </w:t>
      </w:r>
      <w:r>
        <w:rPr>
          <w:rFonts w:ascii="DejaVu Sans Mono" w:hAnsi="DejaVu Sans Mono" w:eastAsia="Noto Sans CJK SC"/>
          <w:b w:val="0"/>
          <w:color w:val="28516C"/>
          <w:sz w:val="18"/>
        </w:rPr>
        <w:t>0x3023</w:t>
      </w:r>
      <w:r>
        <w:rPr>
          <w:b w:val="0"/>
        </w:rPr>
        <w:t>。它实际用于连续自动对焦。[P2 第 91～115 行]</w:t>
      </w:r>
    </w:p>
    <w:p>
      <w:r>
        <w:rPr>
          <w:b w:val="0"/>
        </w:rPr>
        <w:t>准确的启动顺序为：</w:t>
      </w:r>
    </w:p>
    <w:p>
      <w:pPr>
        <w:pStyle w:val="CodeBlock"/>
        <w:keepNext/>
        <w:shd w:fill="F0F4F7"/>
      </w:pPr>
      <w:r>
        <w:t>AF 固件已启动</w:t>
      </w:r>
    </w:p>
    <w:p>
      <w:pPr>
        <w:pStyle w:val="CodeBlock"/>
        <w:keepNext/>
        <w:shd w:fill="F0F4F7"/>
      </w:pPr>
      <w:r>
        <w:t>→ 0x3023=0x01</w:t>
      </w:r>
    </w:p>
    <w:p>
      <w:pPr>
        <w:pStyle w:val="CodeBlock"/>
        <w:keepNext/>
        <w:shd w:fill="F0F4F7"/>
      </w:pPr>
      <w:r>
        <w:t>→ 0x3022=0x08</w:t>
      </w:r>
    </w:p>
    <w:p>
      <w:pPr>
        <w:pStyle w:val="CodeBlock"/>
        <w:keepNext/>
        <w:shd w:fill="F0F4F7"/>
      </w:pPr>
      <w:r>
        <w:t>→ 等待 0x3023 清零</w:t>
      </w:r>
    </w:p>
    <w:p>
      <w:pPr>
        <w:pStyle w:val="CodeBlock"/>
        <w:keepNext/>
        <w:shd w:fill="F0F4F7"/>
      </w:pPr>
      <w:r>
        <w:t>→ 0x3023=0x01</w:t>
      </w:r>
    </w:p>
    <w:p>
      <w:pPr>
        <w:pStyle w:val="CodeBlock"/>
        <w:keepNext/>
        <w:shd w:fill="F0F4F7"/>
      </w:pPr>
      <w:r>
        <w:t>→ 0x3022=0x04</w:t>
      </w:r>
    </w:p>
    <w:p>
      <w:pPr>
        <w:pStyle w:val="CodeBlock"/>
        <w:keepNext/>
        <w:shd w:fill="F0F4F7"/>
      </w:pPr>
      <w:r>
        <w:t>→ 等待 0x3023 清零</w:t>
      </w:r>
    </w:p>
    <w:p>
      <w:pPr>
        <w:pStyle w:val="CodeBlock"/>
        <w:keepNext w:val="0"/>
        <w:shd w:fill="F0F4F7"/>
      </w:pPr>
      <w:r>
        <w:t>→ 保持图像流，进入连续模式运行</w:t>
      </w:r>
    </w:p>
    <w:p>
      <w:pPr>
        <w:spacing w:after="0"/>
      </w:pPr>
    </w:p>
    <w:p>
      <w:r>
        <w:rPr>
          <w:b w:val="0"/>
        </w:rPr>
        <w:t>它不是装载另一份专用“连续对焦固件”；本工程使用同一份已加载固件，通过不同命令选择工作方式。前提仍是这份固件与实际 AF 模组配套并支持连续模式。</w:t>
      </w:r>
    </w:p>
    <w:p>
      <w:pPr>
        <w:pStyle w:val="Heading2"/>
      </w:pPr>
      <w:r>
        <w:rPr>
          <w:b w:val="0"/>
        </w:rPr>
        <w:t>12.2 最小改动：上电后自动进入连续模式</w:t>
      </w:r>
    </w:p>
    <w:p>
      <w:r>
        <w:rPr>
          <w:b w:val="0"/>
        </w:rPr>
        <w:t xml:space="preserve">在原 </w:t>
      </w:r>
      <w:r>
        <w:rPr>
          <w:rFonts w:ascii="DejaVu Sans Mono" w:hAnsi="DejaVu Sans Mono" w:eastAsia="Noto Sans CJK SC"/>
          <w:b w:val="0"/>
          <w:color w:val="28516C"/>
          <w:sz w:val="18"/>
        </w:rPr>
        <w:t>main.c</w:t>
      </w:r>
      <w:r>
        <w:rPr>
          <w:b w:val="0"/>
        </w:rPr>
        <w:t xml:space="preserve"> 调用对焦初始化的位置，可将两行替换为下面的诊断性片段。它使用现有函数，不是一个完整新工程；底层 ACK、超时问题仍需要另行增强。</w:t>
      </w:r>
    </w:p>
    <w:p>
      <w:pPr>
        <w:pStyle w:val="CodeBlock"/>
        <w:keepNext w:val="0"/>
        <w:shd w:fill="F0F4F7"/>
      </w:pPr>
      <w:r>
        <w:t>uint8_t af_ret;</w:t>
      </w:r>
    </w:p>
    <w:p>
      <w:pPr>
        <w:pStyle w:val="CodeBlock"/>
        <w:keepNext w:val="0"/>
        <w:shd w:fill="F0F4F7"/>
      </w:pPr>
      <w:r>
        <w:t>uint8_t af_continuous = 0;</w:t>
      </w:r>
    </w:p>
    <w:p>
      <w:pPr>
        <w:pStyle w:val="CodeBlock"/>
        <w:keepNext w:val="0"/>
        <w:shd w:fill="F0F4F7"/>
      </w:pPr>
      <w:r>
        <w:t xml:space="preserve"> </w:t>
      </w:r>
    </w:p>
    <w:p>
      <w:pPr>
        <w:pStyle w:val="CodeBlock"/>
        <w:keepNext w:val="0"/>
        <w:shd w:fill="F0F4F7"/>
      </w:pPr>
      <w:r>
        <w:t>af_ret = OV5640_Focus_Init();</w:t>
      </w:r>
    </w:p>
    <w:p>
      <w:pPr>
        <w:pStyle w:val="CodeBlock"/>
        <w:keepNext w:val="0"/>
        <w:shd w:fill="F0F4F7"/>
      </w:pPr>
      <w:r>
        <w:t>if (af_ret != 0) {</w:t>
      </w:r>
    </w:p>
    <w:p>
      <w:pPr>
        <w:pStyle w:val="CodeBlock"/>
        <w:keepNext w:val="0"/>
        <w:shd w:fill="F0F4F7"/>
      </w:pPr>
      <w:r>
        <w:t xml:space="preserve">    alt_printf("AF firmware init failed\n");</w:t>
      </w:r>
    </w:p>
    <w:p>
      <w:pPr>
        <w:pStyle w:val="CodeBlock"/>
        <w:keepNext w:val="0"/>
        <w:shd w:fill="F0F4F7"/>
      </w:pPr>
      <w:r>
        <w:t>} else {</w:t>
      </w:r>
    </w:p>
    <w:p>
      <w:pPr>
        <w:pStyle w:val="CodeBlock"/>
        <w:keepNext w:val="0"/>
        <w:shd w:fill="F0F4F7"/>
      </w:pPr>
      <w:r>
        <w:t xml:space="preserve">    af_ret = OV5640_Focus_Constant();</w:t>
      </w:r>
    </w:p>
    <w:p>
      <w:pPr>
        <w:pStyle w:val="CodeBlock"/>
        <w:keepNext w:val="0"/>
        <w:shd w:fill="F0F4F7"/>
      </w:pPr>
      <w:r>
        <w:t xml:space="preserve">    if (af_ret == 0) {</w:t>
      </w:r>
    </w:p>
    <w:p>
      <w:pPr>
        <w:pStyle w:val="CodeBlock"/>
        <w:keepNext w:val="0"/>
        <w:shd w:fill="F0F4F7"/>
      </w:pPr>
      <w:r>
        <w:t xml:space="preserve">        af_continuous = 1;</w:t>
      </w:r>
    </w:p>
    <w:p>
      <w:pPr>
        <w:pStyle w:val="CodeBlock"/>
        <w:keepNext w:val="0"/>
        <w:shd w:fill="F0F4F7"/>
      </w:pPr>
      <w:r>
        <w:t xml:space="preserve">        alt_printf("AF continuous command done\n");</w:t>
      </w:r>
    </w:p>
    <w:p>
      <w:pPr>
        <w:pStyle w:val="CodeBlock"/>
        <w:keepNext w:val="0"/>
        <w:shd w:fill="F0F4F7"/>
      </w:pPr>
      <w:r>
        <w:t xml:space="preserve">    } else {</w:t>
      </w:r>
    </w:p>
    <w:p>
      <w:pPr>
        <w:pStyle w:val="CodeBlock"/>
        <w:keepNext w:val="0"/>
        <w:shd w:fill="F0F4F7"/>
      </w:pPr>
      <w:r>
        <w:t xml:space="preserve">        alt_printf("AF continuous start failed\n");</w:t>
      </w:r>
    </w:p>
    <w:p>
      <w:pPr>
        <w:pStyle w:val="CodeBlock"/>
        <w:keepNext w:val="0"/>
        <w:shd w:fill="F0F4F7"/>
      </w:pPr>
      <w:r>
        <w:t xml:space="preserve">    }</w:t>
      </w:r>
    </w:p>
    <w:p>
      <w:pPr>
        <w:pStyle w:val="CodeBlock"/>
        <w:keepNext w:val="0"/>
        <w:shd w:fill="F0F4F7"/>
      </w:pPr>
      <w:r>
        <w:t>}</w:t>
      </w:r>
    </w:p>
    <w:p>
      <w:pPr>
        <w:spacing w:after="0"/>
      </w:pPr>
    </w:p>
    <w:p>
      <w:r>
        <w:rPr>
          <w:b w:val="0"/>
        </w:rPr>
        <w:t>上面故意没有打印“每一帧均已合焦”，因为函数返回成功只反映它所检查的命令阶段。程序应保留正常图像显示；AF 失败时，是允许降级为当前镜头位置显示还是停止应用，应由产品需求决定。</w:t>
      </w:r>
    </w:p>
    <w:p>
      <w:r>
        <w:rPr>
          <w:b w:val="0"/>
        </w:rPr>
        <w:t xml:space="preserve">同时，原循环里调用单次对焦的位置应在连续模式下禁用。例如将原条件增加 </w:t>
      </w:r>
      <w:r>
        <w:rPr>
          <w:rFonts w:ascii="DejaVu Sans Mono" w:hAnsi="DejaVu Sans Mono" w:eastAsia="Noto Sans CJK SC"/>
          <w:b w:val="0"/>
          <w:color w:val="28516C"/>
          <w:sz w:val="18"/>
        </w:rPr>
        <w:t>!af_continuous</w:t>
      </w:r>
      <w:r>
        <w:rPr>
          <w:b w:val="0"/>
        </w:rPr>
        <w:t xml:space="preserve"> 限制，或做成明确的“单次/连续模式切换”功能。不能一边让内部固件持续工作，一边又由原按键逻辑反复插入单次命令。</w:t>
      </w:r>
    </w:p>
    <w:p>
      <w:pPr>
        <w:pStyle w:val="Heading2"/>
      </w:pPr>
      <w:r>
        <w:rPr>
          <w:b w:val="0"/>
        </w:rPr>
        <w:t>12.3 为什么不能把连续函数放在 while(1) 里反复调用</w:t>
      </w:r>
    </w:p>
    <w:p>
      <w:r>
        <w:rPr>
          <w:b w:val="0"/>
        </w:rPr>
        <w:t>这个函数的第一步会释放对焦。不断调用意味着不断要求镜头放弃当前状态、重新进入连续模式，容易导致重复归位、画面拉风箱和对焦不稳定。</w:t>
      </w:r>
    </w:p>
    <w:p>
      <w:r>
        <w:rPr>
          <w:b w:val="0"/>
        </w:rPr>
        <w:t>正确方式是</w:t>
      </w:r>
      <w:r>
        <w:rPr>
          <w:b/>
        </w:rPr>
        <w:t>启动或切换模式时调用一次，正常运行期间由内部固件持续处理</w:t>
      </w:r>
      <w:r>
        <w:rPr>
          <w:b w:val="0"/>
        </w:rPr>
        <w:t>。主机主要监控总线、图像和状态，不需要定时把同一个启动命令重复发出去。</w:t>
      </w:r>
    </w:p>
    <w:p>
      <w:r>
        <w:rPr>
          <w:b w:val="0"/>
        </w:rPr>
        <w:t>同理，反复调用单次对焦函数可以形成“周期性重新对焦”，但它与原生连续模式不是同一件事。周期单次适用于有意这样设计的应用，不能在教程里把两者混称。</w:t>
      </w:r>
    </w:p>
    <w:p>
      <w:pPr>
        <w:pStyle w:val="Heading2"/>
      </w:pPr>
      <w:r>
        <w:rPr>
          <w:b w:val="0"/>
        </w:rPr>
        <w:t>12.4 持续运行时，主机应该做什么</w:t>
      </w:r>
    </w:p>
    <w:p>
      <w:r>
        <w:rPr>
          <w:b w:val="0"/>
        </w:rPr>
        <w:t>推荐把连续 AF 当成一个运行状态，而不是一个永不返回的阻塞函数。主循环继续处理按键、串口和图像健康检查，以合适的周期读取 AF 状态并记录变化。</w:t>
      </w:r>
    </w:p>
    <w:p>
      <w:r>
        <w:rPr>
          <w:b w:val="0"/>
        </w:rPr>
        <w:t>作为起点，可每 50～100 ms 读取一次诊断状态；这只是主机监控周期，不是 AF 算法运行频率，也不是保证合焦的周期。在 40 kHz 总线上，不宜每帧读取大量无关寄存器，避免额外负担。</w:t>
      </w:r>
    </w:p>
    <w:p>
      <w:pPr>
        <w:pStyle w:val="CodeBlock"/>
        <w:keepNext/>
        <w:shd w:fill="F0F4F7"/>
      </w:pPr>
      <w:r>
        <w:t>RUNNING_CONTINUOUS 状态：</w:t>
      </w:r>
    </w:p>
    <w:p>
      <w:pPr>
        <w:pStyle w:val="CodeBlock"/>
        <w:keepNext/>
        <w:shd w:fill="F0F4F7"/>
      </w:pPr>
      <w:r>
        <w:t xml:space="preserve">    持续保持 XCLK 和图像流</w:t>
      </w:r>
    </w:p>
    <w:p>
      <w:pPr>
        <w:pStyle w:val="CodeBlock"/>
        <w:keepNext/>
        <w:shd w:fill="F0F4F7"/>
      </w:pPr>
      <w:r>
        <w:t xml:space="preserve">    处理按键/串口，但禁止未经管理的 AF 并发写入</w:t>
      </w:r>
    </w:p>
    <w:p>
      <w:pPr>
        <w:pStyle w:val="CodeBlock"/>
        <w:keepNext/>
        <w:shd w:fill="F0F4F7"/>
      </w:pPr>
      <w:r>
        <w:t xml:space="preserve">    定期检查 SCCB 是否成功、是否持续产生新帧</w:t>
      </w:r>
    </w:p>
    <w:p>
      <w:pPr>
        <w:pStyle w:val="CodeBlock"/>
        <w:keepNext/>
        <w:shd w:fill="F0F4F7"/>
      </w:pPr>
      <w:r>
        <w:t xml:space="preserve">    记录 AF 状态变化，不反复发送 0x04</w:t>
      </w:r>
    </w:p>
    <w:p>
      <w:pPr>
        <w:pStyle w:val="CodeBlock"/>
        <w:keepNext w:val="0"/>
        <w:shd w:fill="F0F4F7"/>
      </w:pPr>
      <w:r>
        <w:t xml:space="preserve">    模式切换或故障时，进入对应的受控处理流程</w:t>
      </w:r>
    </w:p>
    <w:p>
      <w:pPr>
        <w:spacing w:after="0"/>
      </w:pPr>
    </w:p>
    <w:p>
      <w:r>
        <w:rPr>
          <w:b w:val="0"/>
        </w:rPr>
        <w:t xml:space="preserve">主机不能因为暂时不是 </w:t>
      </w:r>
      <w:r>
        <w:rPr>
          <w:rFonts w:ascii="DejaVu Sans Mono" w:hAnsi="DejaVu Sans Mono" w:eastAsia="Noto Sans CJK SC"/>
          <w:b w:val="0"/>
          <w:color w:val="28516C"/>
          <w:sz w:val="18"/>
        </w:rPr>
        <w:t>0x10</w:t>
      </w:r>
      <w:r>
        <w:rPr>
          <w:b w:val="0"/>
        </w:rPr>
        <w:t xml:space="preserve"> 就不断复位 AF。连续模式本来可能处于搜索、等待或重新评估过程；状态分类和看门狗条件要与固件行为相匹配。</w:t>
      </w:r>
    </w:p>
    <w:p>
      <w:pPr>
        <w:pStyle w:val="Heading2"/>
      </w:pPr>
      <w:r>
        <w:rPr>
          <w:b w:val="0"/>
        </w:rPr>
        <w:t>12.5 故障恢复应该有边界</w:t>
      </w:r>
    </w:p>
    <w:p>
      <w:r>
        <w:rPr>
          <w:b w:val="0"/>
        </w:rPr>
        <w:t>先区分“场景难以合焦”和“系统没有运行”。白墙上反复搜索但总线和帧流正常，与 MCU 未启动、I2C 挂起或传感器停流，是不同故障。</w:t>
      </w:r>
    </w:p>
    <w:p>
      <w:r>
        <w:rPr>
          <w:b w:val="0"/>
        </w:rPr>
        <w:t>建议依次尝试：记录现场状态和帧流；等待当前命令结束或进行受控取消；按配套协议重新进入模式；确认固件异常时有限次数重载；仍失败则报告并进入降级或停止状态。不要在死循环中无限下载固件，这会掩盖供电、排线和通信故障。</w:t>
      </w:r>
    </w:p>
    <w:p>
      <w:pPr>
        <w:pStyle w:val="Heading2"/>
      </w:pPr>
      <w:r>
        <w:rPr>
          <w:b w:val="0"/>
        </w:rPr>
        <w:t>12.6 怎样证明它真的在持续自动对焦</w:t>
      </w:r>
    </w:p>
    <w:p>
      <w:r>
        <w:rPr>
          <w:b w:val="0"/>
        </w:rPr>
        <w:t>把带细文字的目标放在模组可以正常工作的近距离，等待清晰；保持不按键，将目标移到远处或换成远处纹理；观察图像是否再次经过调整并恢复清晰。再做远到近的反向测试。</w:t>
      </w:r>
    </w:p>
    <w:p>
      <w:r>
        <w:rPr>
          <w:b w:val="0"/>
        </w:rPr>
        <w:t>记录每次“目标停止移动”到“图像稳定清晰”的时间、是否出现往返搜索、是否需要额外命令，以及状态变化。只有“不按键也能对近远变化作出反应”，才能支持连续模式确实在工作的判断；上电时只清楚一次并不能证明持续对焦。</w:t>
      </w:r>
    </w:p>
    <w:p>
      <w:bookmarkStart w:id="13" w:name="chapter_13"/>
      <w:pPr>
        <w:pStyle w:val="Heading1"/>
        <w:pageBreakBefore/>
      </w:pPr>
      <w:r>
        <w:t>13　动手实验：从出图到连续对焦的八个台阶</w:t>
      </w:r>
      <w:bookmarkEnd w:id="13"/>
    </w:p>
    <w:p>
      <w:pPr>
        <w:pStyle w:val="Heading2"/>
      </w:pPr>
      <w:r>
        <w:rPr>
          <w:b w:val="0"/>
        </w:rPr>
        <w:t>实验一：确认设备与基本连接</w:t>
      </w:r>
    </w:p>
    <w:p>
      <w:r>
        <w:rPr>
          <w:b w:val="0"/>
        </w:rPr>
        <w:t xml:space="preserve">准备工程对应开发板、带电动对焦镜头的兼容摄像头模块、TFT、下载工具和串口。使用与现有工程匹配的 Quartus/Nios II 环境建立原始基线，先保留备份。串口按 BSP 配置为 </w:t>
      </w:r>
      <w:r>
        <w:rPr>
          <w:b/>
        </w:rPr>
        <w:t>115200、8 数据位、无校验、1 停止位</w:t>
      </w:r>
      <w:r>
        <w:rPr>
          <w:b w:val="0"/>
        </w:rPr>
        <w:t xml:space="preserve">。[P1；BSP </w:t>
      </w:r>
      <w:r>
        <w:rPr>
          <w:rFonts w:ascii="DejaVu Sans Mono" w:hAnsi="DejaVu Sans Mono" w:eastAsia="Noto Sans CJK SC"/>
          <w:b w:val="0"/>
          <w:color w:val="28516C"/>
          <w:sz w:val="18"/>
        </w:rPr>
        <w:t>system.h</w:t>
      </w:r>
      <w:r>
        <w:rPr>
          <w:b w:val="0"/>
        </w:rPr>
        <w:t>]</w:t>
      </w:r>
    </w:p>
    <w:p>
      <w:r>
        <w:rPr>
          <w:b w:val="0"/>
        </w:rPr>
        <w:t xml:space="preserve">先读出 </w:t>
      </w:r>
      <w:r>
        <w:rPr>
          <w:rFonts w:ascii="DejaVu Sans Mono" w:hAnsi="DejaVu Sans Mono" w:eastAsia="Noto Sans CJK SC"/>
          <w:b w:val="0"/>
          <w:color w:val="28516C"/>
          <w:sz w:val="18"/>
        </w:rPr>
        <w:t>0x5640</w:t>
      </w:r>
      <w:r>
        <w:rPr>
          <w:b w:val="0"/>
        </w:rPr>
        <w:t>，并用示波器或逻辑分析仪确认 XCLK 和 SCCB。通过标准：冷启动可重复读到正确 ID；失败时能确定是哪个事务而不是只显示“初始化失败”。</w:t>
      </w:r>
    </w:p>
    <w:p>
      <w:pPr>
        <w:pStyle w:val="Heading2"/>
      </w:pPr>
      <w:r>
        <w:rPr>
          <w:b w:val="0"/>
        </w:rPr>
        <w:t>实验二：确认数字图像链路</w:t>
      </w:r>
    </w:p>
    <w:p>
      <w:r>
        <w:rPr>
          <w:b w:val="0"/>
        </w:rPr>
        <w:t>保持原始配置，检查每行有效字节数、每帧行数和 VSYNC 周期。对于当前模式，目标是每行 1600 个有效字节、每帧 480 行。接收侧统计应基于 HREF、VSYNC 和实际有效采样沿，不能用任意延时估计行数。</w:t>
      </w:r>
    </w:p>
    <w:p>
      <w:r>
        <w:rPr>
          <w:b w:val="0"/>
        </w:rPr>
        <w:t>通过标准：图像稳定，无重复错行和明显字节错位；SDRAM 长度与 800×480 个 16 位像素一致。先不把对焦效果作为这一实验的判定条件。</w:t>
      </w:r>
    </w:p>
    <w:p>
      <w:pPr>
        <w:pStyle w:val="Heading2"/>
      </w:pPr>
      <w:r>
        <w:rPr>
          <w:b w:val="0"/>
        </w:rPr>
        <w:t>实验三：验证 RGB/BGR 与字节顺序</w:t>
      </w:r>
    </w:p>
    <w:p>
      <w:r>
        <w:rPr>
          <w:b w:val="0"/>
        </w:rPr>
        <w:t>先验证 TFT 自身红绿蓝映射，再启用摄像头测试图或拍摄色卡。分别确认颜色通道和高低字节拼接，不要一次同时改两处。测试图结束后恢复原寄存器值，回到真实镜头图像。</w:t>
      </w:r>
    </w:p>
    <w:p>
      <w:r>
        <w:rPr>
          <w:b w:val="0"/>
        </w:rPr>
        <w:t xml:space="preserve">通过标准：红、绿、蓝对应正确，灰阶连续；记录最终 </w:t>
      </w:r>
      <w:r>
        <w:rPr>
          <w:rFonts w:ascii="DejaVu Sans Mono" w:hAnsi="DejaVu Sans Mono" w:eastAsia="Noto Sans CJK SC"/>
          <w:b w:val="0"/>
          <w:color w:val="28516C"/>
          <w:sz w:val="18"/>
        </w:rPr>
        <w:t>0x4300</w:t>
      </w:r>
      <w:r>
        <w:rPr>
          <w:b w:val="0"/>
        </w:rPr>
        <w:t xml:space="preserve"> 值及显示接线依据。无硬件依据时不能仅按代码中的 RGB565 注释签字确认。</w:t>
      </w:r>
    </w:p>
    <w:p>
      <w:pPr>
        <w:pStyle w:val="Heading2"/>
      </w:pPr>
      <w:r>
        <w:rPr>
          <w:b w:val="0"/>
        </w:rPr>
        <w:t>实验四：观察固件装载</w:t>
      </w:r>
    </w:p>
    <w:p>
      <w:r>
        <w:rPr>
          <w:b w:val="0"/>
        </w:rPr>
        <w:t xml:space="preserve">加入装载阶段、字节数、失败位置及 </w:t>
      </w:r>
      <w:r>
        <w:rPr>
          <w:rFonts w:ascii="DejaVu Sans Mono" w:hAnsi="DejaVu Sans Mono" w:eastAsia="Noto Sans CJK SC"/>
          <w:b w:val="0"/>
          <w:color w:val="28516C"/>
          <w:sz w:val="18"/>
        </w:rPr>
        <w:t>0x3029</w:t>
      </w:r>
      <w:r>
        <w:rPr>
          <w:b w:val="0"/>
        </w:rPr>
        <w:t xml:space="preserve"> 的诊断输出。执行一次冷启动，记录 4077 字节写入和最终 </w:t>
      </w:r>
      <w:r>
        <w:rPr>
          <w:rFonts w:ascii="DejaVu Sans Mono" w:hAnsi="DejaVu Sans Mono" w:eastAsia="Noto Sans CJK SC"/>
          <w:b w:val="0"/>
          <w:color w:val="28516C"/>
          <w:sz w:val="18"/>
        </w:rPr>
        <w:t>0x70</w:t>
      </w:r>
      <w:r>
        <w:rPr>
          <w:b w:val="0"/>
        </w:rPr>
        <w:t>。当前 40 kHz 逐字节装载出现数秒等待属于合理量级。</w:t>
      </w:r>
    </w:p>
    <w:p>
      <w:r>
        <w:rPr>
          <w:b w:val="0"/>
        </w:rPr>
        <w:t>通过标准：主机确实发送完整数组，释放 MCU 后状态进入空闲；断电重启仍可重复。仅打印了“开始下载”不能算通过。</w:t>
      </w:r>
    </w:p>
    <w:p>
      <w:pPr>
        <w:pStyle w:val="Heading2"/>
      </w:pPr>
      <w:r>
        <w:rPr>
          <w:b w:val="0"/>
        </w:rPr>
        <w:t>实验五：按键单次对焦</w:t>
      </w:r>
    </w:p>
    <w:p>
      <w:r>
        <w:rPr>
          <w:b w:val="0"/>
        </w:rPr>
        <w:t xml:space="preserve">固定摄像头，对准清晰纹理，按一次键，记录请求、本轮命令握手和结束状态。改变目标距离后再次触发，特别检查第二次是否瞬间返回但镜头尚未动作，用来发现旧 </w:t>
      </w:r>
      <w:r>
        <w:rPr>
          <w:rFonts w:ascii="DejaVu Sans Mono" w:hAnsi="DejaVu Sans Mono" w:eastAsia="Noto Sans CJK SC"/>
          <w:b w:val="0"/>
          <w:color w:val="28516C"/>
          <w:sz w:val="18"/>
        </w:rPr>
        <w:t>0x10</w:t>
      </w:r>
      <w:r>
        <w:rPr>
          <w:b w:val="0"/>
        </w:rPr>
        <w:t xml:space="preserve"> 误判。</w:t>
      </w:r>
    </w:p>
    <w:p>
      <w:r>
        <w:rPr>
          <w:b w:val="0"/>
        </w:rPr>
        <w:t>通过标准：每次按下只触发一轮；新命令不会误用上一次完成状态；失败有可见提示。对焦完成后继续移动目标，观察它是否停止自动跟随，用来理解单次模式。</w:t>
      </w:r>
    </w:p>
    <w:p>
      <w:pPr>
        <w:pStyle w:val="Heading2"/>
      </w:pPr>
      <w:r>
        <w:rPr>
          <w:b w:val="0"/>
        </w:rPr>
        <w:t>实验六：启动连续对焦</w:t>
      </w:r>
    </w:p>
    <w:p>
      <w:r>
        <w:rPr>
          <w:b w:val="0"/>
        </w:rPr>
        <w:t>按第 12 章启用连续函数并管理按键冲突，启动后不再发单次命令。进行多轮近到远、远到近测试，并记录实际耗时。为了建立初步回归样本，可先做 10 个往返；这是建议的实验数量，不是产品寿命或性能标准。</w:t>
      </w:r>
    </w:p>
    <w:p>
      <w:r>
        <w:rPr>
          <w:b w:val="0"/>
        </w:rPr>
        <w:t>通过标准：不依赖再次按键，能对合适范围内的距离变化作出清晰度调整；没有由于主机重复释放导致的周期性拉风箱。</w:t>
      </w:r>
    </w:p>
    <w:p>
      <w:pPr>
        <w:pStyle w:val="Heading2"/>
      </w:pPr>
      <w:r>
        <w:rPr>
          <w:b w:val="0"/>
        </w:rPr>
        <w:t>实验七：区分困难场景与电路故障</w:t>
      </w:r>
    </w:p>
    <w:p>
      <w:r>
        <w:rPr>
          <w:b w:val="0"/>
        </w:rPr>
        <w:t>逐项测试低光、弱纹理、强反光、快速运动和超出工作距离的目标。每次只改变一个条件，保持其余条件与正常基线一致。</w:t>
      </w:r>
    </w:p>
    <w:p>
      <w:r>
        <w:rPr>
          <w:b w:val="0"/>
        </w:rPr>
        <w:t>通过标准不是所有场景都必然合焦，而是程序不会无界阻塞、不误报永久成功，能够保存原始状态和失败原因。恢复正常纹理和照明后，应能重新获得正常工作状态。</w:t>
      </w:r>
    </w:p>
    <w:p>
      <w:pPr>
        <w:pStyle w:val="Heading2"/>
      </w:pPr>
      <w:r>
        <w:rPr>
          <w:b w:val="0"/>
        </w:rPr>
        <w:t>实验八：复位与异常恢复</w:t>
      </w:r>
    </w:p>
    <w:p>
      <w:r>
        <w:rPr>
          <w:b w:val="0"/>
        </w:rPr>
        <w:t>通过受控方式验证 AF 失败、传感器重新初始化和重新上电。不要通过带电任意拔插排线制造故障。测试时记录系统是否重新加载固件、是否重新进入原选择模式，以及视频缓存是否重新对齐。</w:t>
      </w:r>
    </w:p>
    <w:p>
      <w:r>
        <w:rPr>
          <w:b w:val="0"/>
        </w:rPr>
        <w:t>通过标准：错误不会让主循环永久卡死，重初始化后不会只有错误帧或错位画面；确认恢复需要人工操作时，应给用户明确提示。</w:t>
      </w:r>
    </w:p>
    <w:p>
      <w:bookmarkStart w:id="14" w:name="chapter_14"/>
      <w:pPr>
        <w:pStyle w:val="Heading1"/>
        <w:pageBreakBefore/>
      </w:pPr>
      <w:r>
        <w:t>14　常见故障：按现象找到应该检查的层</w:t>
      </w:r>
      <w:bookmarkEnd w:id="14"/>
    </w:p>
    <w:tbl>
      <w:tblPr>
        <w:tblW w:type="auto" w:w="0"/>
        <w:jc w:val="center"/>
        <w:tblLayout w:type="fixed"/>
        <w:tblLook w:firstColumn="1" w:firstRow="1" w:lastColumn="0" w:lastRow="0" w:noHBand="0" w:noVBand="1" w:val="04A0"/>
      </w:tblPr>
      <w:tblGrid>
        <w:gridCol w:w="2381"/>
        <w:gridCol w:w="2778"/>
        <w:gridCol w:w="4365"/>
      </w:tblGrid>
      <w:tr>
        <w:trPr>
          <w:cantSplit/>
          <w:tblHeader/>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现象</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优先检查</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183B56"/>
          </w:tcPr>
          <w:p>
            <w:pPr>
              <w:spacing w:after="40" w:before="40" w:line="278" w:lineRule="auto"/>
            </w:pPr>
            <w:r>
              <w:rPr>
                <w:b/>
                <w:color w:val="FFFFFF"/>
                <w:sz w:val="19"/>
              </w:rPr>
              <w:t>容易走错的方向</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0x300A/0x300B</w:t>
            </w:r>
            <w:r>
              <w:rPr>
                <w:b w:val="0"/>
                <w:sz w:val="19"/>
              </w:rPr>
              <w:t xml:space="preserve"> 读不对</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电源、XCLK、复位、SCCB 地址、电平和 ACK</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先改 AF 固件或 ISP 系数</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ID 正确但无图</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rFonts w:ascii="DejaVu Sans Mono" w:hAnsi="DejaVu Sans Mono" w:eastAsia="Noto Sans CJK SC"/>
                <w:b w:val="0"/>
                <w:color w:val="28516C"/>
                <w:sz w:val="18"/>
              </w:rPr>
              <w:t>0x3008</w:t>
            </w:r>
            <w:r>
              <w:rPr>
                <w:b w:val="0"/>
                <w:sz w:val="19"/>
              </w:rPr>
              <w:t>、输出使能、PCLK/HREF/VSYNC、采集复位</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认为一定是镜头没有对焦</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有图但红蓝颠倒</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rFonts w:ascii="DejaVu Sans Mono" w:hAnsi="DejaVu Sans Mono" w:eastAsia="Noto Sans CJK SC"/>
                <w:b w:val="0"/>
                <w:color w:val="28516C"/>
                <w:sz w:val="18"/>
              </w:rPr>
              <w:t>0x4300</w:t>
            </w:r>
            <w:r>
              <w:rPr>
                <w:b w:val="0"/>
                <w:sz w:val="19"/>
              </w:rPr>
              <w:t xml:space="preserve"> 低四位、TFT 接线和接收排列</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盲调 AWB 或色彩矩阵</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画面严重花色、错位</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每行字节数、奇偶字节边界、采样沿、缓存长度</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只修改饱和度</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 xml:space="preserve">AF 长期停在 </w:t>
            </w:r>
            <w:r>
              <w:rPr>
                <w:rFonts w:ascii="DejaVu Sans Mono" w:hAnsi="DejaVu Sans Mono" w:eastAsia="Noto Sans CJK SC"/>
                <w:b w:val="0"/>
                <w:color w:val="28516C"/>
                <w:sz w:val="18"/>
              </w:rPr>
              <w:t>0x7F</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固件是否完整写入、MCU 是否释放、时钟和读写是否可靠</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 xml:space="preserve">把 </w:t>
            </w:r>
            <w:r>
              <w:rPr>
                <w:rFonts w:ascii="DejaVu Sans Mono" w:hAnsi="DejaVu Sans Mono" w:eastAsia="Noto Sans CJK SC"/>
                <w:b w:val="0"/>
                <w:color w:val="28516C"/>
                <w:sz w:val="18"/>
              </w:rPr>
              <w:t>0x7F</w:t>
            </w:r>
            <w:r>
              <w:rPr>
                <w:b w:val="0"/>
                <w:sz w:val="19"/>
              </w:rPr>
              <w:t xml:space="preserve"> 当作正常空闲</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 xml:space="preserve">AF 等不到 </w:t>
            </w:r>
            <w:r>
              <w:rPr>
                <w:rFonts w:ascii="DejaVu Sans Mono" w:hAnsi="DejaVu Sans Mono" w:eastAsia="Noto Sans CJK SC"/>
                <w:b w:val="0"/>
                <w:color w:val="28516C"/>
                <w:sz w:val="18"/>
              </w:rPr>
              <w:t>0x70</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写入错误、版本匹配、内部时钟/复位、真实超时</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单纯无限延长循环次数</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ACK 一直不清零</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固件运行、命令顺序、参数、并发覆盖、图像流</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每轮再发一次同样命令</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第二次单次对焦立刻返回</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 xml:space="preserve">旧 </w:t>
            </w:r>
            <w:r>
              <w:rPr>
                <w:rFonts w:ascii="DejaVu Sans Mono" w:hAnsi="DejaVu Sans Mono" w:eastAsia="Noto Sans CJK SC"/>
                <w:b w:val="0"/>
                <w:color w:val="28516C"/>
                <w:sz w:val="18"/>
              </w:rPr>
              <w:t>0x10</w:t>
            </w:r>
            <w:r>
              <w:rPr>
                <w:b w:val="0"/>
                <w:sz w:val="19"/>
              </w:rPr>
              <w:t xml:space="preserve"> 被误当成本轮完成</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认为新一轮对焦速度极快</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命令正常但镜头不动</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是否为 AF 模组、镜头供电、执行机构和配套固件</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认为能读 ID 就证明马达正常</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单次有效、连续无效</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连续调用是否仍被注释，</w:t>
            </w:r>
            <w:r>
              <w:rPr>
                <w:rFonts w:ascii="DejaVu Sans Mono" w:hAnsi="DejaVu Sans Mono" w:eastAsia="Noto Sans CJK SC"/>
                <w:b w:val="0"/>
                <w:color w:val="28516C"/>
                <w:sz w:val="18"/>
              </w:rPr>
              <w:t>0x04</w:t>
            </w:r>
            <w:r>
              <w:rPr>
                <w:b w:val="0"/>
                <w:sz w:val="19"/>
              </w:rPr>
              <w:t xml:space="preserve"> 是否支持，是否被其他命令打断</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反复重新下载固件</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连续模式周期性拉风箱</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是否循环调用释放+启动，场景与曝光是否稳定</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tcPr>
          <w:p>
            <w:pPr>
              <w:spacing w:after="40" w:before="40" w:line="278" w:lineRule="auto"/>
            </w:pPr>
            <w:r>
              <w:rPr>
                <w:b w:val="0"/>
                <w:sz w:val="19"/>
              </w:rPr>
              <w:t>把所有往返都归为硬件坏</w:t>
            </w:r>
          </w:p>
        </w:tc>
      </w:tr>
      <w:tr>
        <w:trPr>
          <w:cantSplit/>
        </w:trPr>
        <w:tc>
          <w:tcPr>
            <w:tcW w:type="dxa" w:w="2381"/>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看起来合焦但运动模糊</w:t>
            </w:r>
          </w:p>
        </w:tc>
        <w:tc>
          <w:tcPr>
            <w:tcW w:type="dxa" w:w="2778"/>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曝光时间、目标运动、照明和固定方式</w:t>
            </w:r>
          </w:p>
        </w:tc>
        <w:tc>
          <w:tcPr>
            <w:tcW w:type="dxa" w:w="4365"/>
            <w:vAlign w:val="center"/>
            <w:tcBorders>
              <w:bottom w:val="single" w:sz="3" w:color="D7E2E8"/>
              <w:top w:val="single" w:sz="3" w:color="D7E2E8"/>
              <w:left w:val="single" w:sz="3" w:color="D7E2E8"/>
              <w:right w:val="single" w:sz="3" w:color="D7E2E8"/>
            </w:tcBorders>
            <w:tcMar>
              <w:top w:w="70" w:type="dxa"/>
              <w:bottom w:w="70" w:type="dxa"/>
              <w:left w:w="85" w:type="dxa"/>
              <w:right w:w="85" w:type="dxa"/>
            </w:tcMar>
            <w:shd w:fill="F5F8FA"/>
          </w:tcPr>
          <w:p>
            <w:pPr>
              <w:spacing w:after="40" w:before="40" w:line="278" w:lineRule="auto"/>
            </w:pPr>
            <w:r>
              <w:rPr>
                <w:b w:val="0"/>
                <w:sz w:val="19"/>
              </w:rPr>
              <w:t>单纯增加对焦次数</w:t>
            </w:r>
          </w:p>
        </w:tc>
      </w:tr>
    </w:tbl>
    <w:p>
      <w:pPr>
        <w:spacing w:after="0"/>
      </w:pPr>
    </w:p>
    <w:p>
      <w:pPr>
        <w:pStyle w:val="Heading2"/>
      </w:pPr>
      <w:r>
        <w:rPr>
          <w:b w:val="0"/>
        </w:rPr>
        <w:t>14.1 原串口协议能做什么，不能做什么</w:t>
      </w:r>
    </w:p>
    <w:p>
      <w:r>
        <w:rPr>
          <w:b w:val="0"/>
        </w:rPr>
        <w:t>原程序提供四个原始字节的写寄存器命令：</w:t>
      </w:r>
      <w:r>
        <w:rPr>
          <w:rFonts w:ascii="DejaVu Sans Mono" w:hAnsi="DejaVu Sans Mono" w:eastAsia="Noto Sans CJK SC"/>
          <w:b w:val="0"/>
          <w:color w:val="28516C"/>
          <w:sz w:val="18"/>
        </w:rPr>
        <w:t>78 地址高字节 地址低字节 数据</w:t>
      </w:r>
      <w:r>
        <w:rPr>
          <w:b w:val="0"/>
        </w:rPr>
        <w:t xml:space="preserve">。例如 </w:t>
      </w:r>
      <w:r>
        <w:rPr>
          <w:rFonts w:ascii="DejaVu Sans Mono" w:hAnsi="DejaVu Sans Mono" w:eastAsia="Noto Sans CJK SC"/>
          <w:b w:val="0"/>
          <w:color w:val="28516C"/>
          <w:sz w:val="18"/>
        </w:rPr>
        <w:t>78 50 3D 80</w:t>
      </w:r>
      <w:r>
        <w:rPr>
          <w:b w:val="0"/>
        </w:rPr>
        <w:t xml:space="preserve"> 是写入测试图配置，</w:t>
      </w:r>
      <w:r>
        <w:rPr>
          <w:rFonts w:ascii="DejaVu Sans Mono" w:hAnsi="DejaVu Sans Mono" w:eastAsia="Noto Sans CJK SC"/>
          <w:b w:val="0"/>
          <w:color w:val="28516C"/>
          <w:sz w:val="18"/>
        </w:rPr>
        <w:t>78 30 23 01</w:t>
      </w:r>
      <w:r>
        <w:rPr>
          <w:b w:val="0"/>
        </w:rPr>
        <w:t xml:space="preserve"> 是设置 AF 握手值。串口工具应选择 HEX 发送，不要发送带空格的 ASCII 文本。[P1 第 64～119 行]</w:t>
      </w:r>
    </w:p>
    <w:p>
      <w:r>
        <w:rPr>
          <w:b w:val="0"/>
        </w:rPr>
        <w:t>原协议没有通用读寄存器命令，也没有“等待 AF ACK 清零”的主机交互。因此，手动连续发两条串口写命令只能用于受控观察，不能宣称已经完成可靠的命令闭环。正式教程实验宜在本地函数中轮询，并通过串口打印读回值。</w:t>
      </w:r>
    </w:p>
    <w:p>
      <w:r>
        <w:rPr>
          <w:rFonts w:ascii="DejaVu Sans Mono" w:hAnsi="DejaVu Sans Mono" w:eastAsia="Noto Sans CJK SC"/>
          <w:b w:val="0"/>
          <w:color w:val="28516C"/>
          <w:sz w:val="18"/>
        </w:rPr>
        <w:t>78 FF FF FF</w:t>
      </w:r>
      <w:r>
        <w:rPr>
          <w:b w:val="0"/>
        </w:rPr>
        <w:t xml:space="preserve"> 在原程序中被当成重新初始化请求。它不是 OV5640 芯片定义的指令，而是本工程自己定义的串口约定。由于原代码的重初始化控制和缓存复位还需增强，不建议将它当成未经验证的产品级恢复手段。</w:t>
      </w:r>
    </w:p>
    <w:p>
      <w:pPr>
        <w:pStyle w:val="Heading2"/>
      </w:pPr>
      <w:r>
        <w:rPr>
          <w:b w:val="0"/>
        </w:rPr>
        <w:t>14.2 推荐一次记录哪些寄存器</w:t>
      </w:r>
    </w:p>
    <w:p>
      <w:r>
        <w:rPr>
          <w:b w:val="0"/>
        </w:rPr>
        <w:t xml:space="preserve">建议按需要分组记录，而非每一帧全部读取：ID </w:t>
      </w:r>
      <w:r>
        <w:rPr>
          <w:rFonts w:ascii="DejaVu Sans Mono" w:hAnsi="DejaVu Sans Mono" w:eastAsia="Noto Sans CJK SC"/>
          <w:b w:val="0"/>
          <w:color w:val="28516C"/>
          <w:sz w:val="18"/>
        </w:rPr>
        <w:t>0x300A/B</w:t>
      </w:r>
      <w:r>
        <w:rPr>
          <w:b w:val="0"/>
        </w:rPr>
        <w:t xml:space="preserve">；运行状态 </w:t>
      </w:r>
      <w:r>
        <w:rPr>
          <w:rFonts w:ascii="DejaVu Sans Mono" w:hAnsi="DejaVu Sans Mono" w:eastAsia="Noto Sans CJK SC"/>
          <w:b w:val="0"/>
          <w:color w:val="28516C"/>
          <w:sz w:val="18"/>
        </w:rPr>
        <w:t>0x3008</w:t>
      </w:r>
      <w:r>
        <w:rPr>
          <w:b w:val="0"/>
        </w:rPr>
        <w:t xml:space="preserve">；时钟组 </w:t>
      </w:r>
      <w:r>
        <w:rPr>
          <w:rFonts w:ascii="DejaVu Sans Mono" w:hAnsi="DejaVu Sans Mono" w:eastAsia="Noto Sans CJK SC"/>
          <w:b w:val="0"/>
          <w:color w:val="28516C"/>
          <w:sz w:val="18"/>
        </w:rPr>
        <w:t>0x3034～37、0x3108、0x460C、0x3824</w:t>
      </w:r>
      <w:r>
        <w:rPr>
          <w:b w:val="0"/>
        </w:rPr>
        <w:t xml:space="preserve">；格式 </w:t>
      </w:r>
      <w:r>
        <w:rPr>
          <w:rFonts w:ascii="DejaVu Sans Mono" w:hAnsi="DejaVu Sans Mono" w:eastAsia="Noto Sans CJK SC"/>
          <w:b w:val="0"/>
          <w:color w:val="28516C"/>
          <w:sz w:val="18"/>
        </w:rPr>
        <w:t>0x4300、0x501F</w:t>
      </w:r>
      <w:r>
        <w:rPr>
          <w:b w:val="0"/>
        </w:rPr>
        <w:t xml:space="preserve">；尺寸与时序 </w:t>
      </w:r>
      <w:r>
        <w:rPr>
          <w:rFonts w:ascii="DejaVu Sans Mono" w:hAnsi="DejaVu Sans Mono" w:eastAsia="Noto Sans CJK SC"/>
          <w:b w:val="0"/>
          <w:color w:val="28516C"/>
          <w:sz w:val="18"/>
        </w:rPr>
        <w:t>0x3808～0x380F</w:t>
      </w:r>
      <w:r>
        <w:rPr>
          <w:b w:val="0"/>
        </w:rPr>
        <w:t xml:space="preserve">；自动控制 </w:t>
      </w:r>
      <w:r>
        <w:rPr>
          <w:rFonts w:ascii="DejaVu Sans Mono" w:hAnsi="DejaVu Sans Mono" w:eastAsia="Noto Sans CJK SC"/>
          <w:b w:val="0"/>
          <w:color w:val="28516C"/>
          <w:sz w:val="18"/>
        </w:rPr>
        <w:t>0x3503、0x5000/01</w:t>
      </w:r>
      <w:r>
        <w:rPr>
          <w:b w:val="0"/>
        </w:rPr>
        <w:t xml:space="preserve">；AF 命令和状态 </w:t>
      </w:r>
      <w:r>
        <w:rPr>
          <w:rFonts w:ascii="DejaVu Sans Mono" w:hAnsi="DejaVu Sans Mono" w:eastAsia="Noto Sans CJK SC"/>
          <w:b w:val="0"/>
          <w:color w:val="28516C"/>
          <w:sz w:val="18"/>
        </w:rPr>
        <w:t>0x3022、0x3023、0x3029</w:t>
      </w:r>
      <w:r>
        <w:rPr>
          <w:b w:val="0"/>
        </w:rPr>
        <w:t>。</w:t>
      </w:r>
    </w:p>
    <w:p>
      <w:r>
        <w:rPr>
          <w:b w:val="0"/>
        </w:rPr>
        <w:t xml:space="preserve">日志同时记录总线读取错误。不要将一次失败读取的默认字节与一次正常读取的寄存器值混在一起解释。需要结果参数时，再按确定的固件协议读取 </w:t>
      </w:r>
      <w:r>
        <w:rPr>
          <w:rFonts w:ascii="DejaVu Sans Mono" w:hAnsi="DejaVu Sans Mono" w:eastAsia="Noto Sans CJK SC"/>
          <w:b w:val="0"/>
          <w:color w:val="28516C"/>
          <w:sz w:val="18"/>
        </w:rPr>
        <w:t>0x3024～0x3028</w:t>
      </w:r>
      <w:r>
        <w:rPr>
          <w:b w:val="0"/>
        </w:rPr>
        <w:t>。</w:t>
      </w:r>
    </w:p>
    <w:p>
      <w:bookmarkStart w:id="15" w:name="chapter_15"/>
      <w:pPr>
        <w:pStyle w:val="Heading1"/>
        <w:pageBreakBefore/>
      </w:pPr>
      <w:r>
        <w:t>15　进阶专题：分辨率变化、对焦区域与稳定运行</w:t>
      </w:r>
      <w:bookmarkEnd w:id="15"/>
    </w:p>
    <w:p>
      <w:pPr>
        <w:pStyle w:val="Heading2"/>
      </w:pPr>
      <w:r>
        <w:rPr>
          <w:b w:val="0"/>
        </w:rPr>
        <w:t>15.1 改尺寸后，为什么 AF 区域也需要考虑</w:t>
      </w:r>
    </w:p>
    <w:p>
      <w:r>
        <w:rPr>
          <w:b w:val="0"/>
        </w:rPr>
        <w:t>AF 使用的是图像中的某个统计区域，不是“永远认识整个画面里的主体”。改变输入窗口、输出尺寸、缩放或方向后，原来的统计区域与画面主体之间的对应关系可能改变。[D2 对焦区域章节]</w:t>
      </w:r>
    </w:p>
    <w:p>
      <w:r>
        <w:rPr>
          <w:b w:val="0"/>
        </w:rPr>
        <w:t xml:space="preserve">旧版原厂指南为分辨率变化提供 </w:t>
      </w:r>
      <w:r>
        <w:rPr>
          <w:rFonts w:ascii="DejaVu Sans Mono" w:hAnsi="DejaVu Sans Mono" w:eastAsia="Noto Sans CJK SC"/>
          <w:b w:val="0"/>
          <w:color w:val="28516C"/>
          <w:sz w:val="18"/>
        </w:rPr>
        <w:t>0x12</w:t>
      </w:r>
      <w:r>
        <w:rPr>
          <w:b w:val="0"/>
        </w:rPr>
        <w:t xml:space="preserve"> 重新配置区域命令；部分版本还使用一个虚拟取景坐标系描述区域。应核对固件协议后使用，不能直接把 TFT 的像素坐标原样写入 AF 参数寄存器，也不能把某个旧版本的区域坐标上限当成所有固件通用规则。</w:t>
      </w:r>
    </w:p>
    <w:p>
      <w:r>
        <w:rPr>
          <w:b w:val="0"/>
        </w:rPr>
        <w:t>本工程没有触摸对焦或自定义 ROI 的封装。作为第一版应用，先使用默认区域验证单次和连续工作，再逐步加入区域选择。加入显示镜像时，屏幕点选坐标还需要经过相应的方向和裁剪映射。</w:t>
      </w:r>
    </w:p>
    <w:p>
      <w:pPr>
        <w:pStyle w:val="Heading2"/>
      </w:pPr>
      <w:r>
        <w:rPr>
          <w:b w:val="0"/>
        </w:rPr>
        <w:t>15.2 切换分辨率的推荐事务</w:t>
      </w:r>
    </w:p>
    <w:p>
      <w:r>
        <w:rPr>
          <w:b w:val="0"/>
        </w:rPr>
        <w:t>停止或管理当前 AF 模式，等待控制接口空闲；停止接收不完整图像；按待机—配置—启动顺序切换图像模式；重新设置接收和显示尺寸；确认有效新帧；依据匹配固件更新 AF 区域；最后恢复所选对焦模式。</w:t>
      </w:r>
    </w:p>
    <w:p>
      <w:r>
        <w:rPr>
          <w:b w:val="0"/>
        </w:rPr>
        <w:t xml:space="preserve">是否需要重载固件取决于是否进行了会破坏其运行状态的复位。只改输出尺寸，不应机械地认为必须每次重新下载；反过来，执行完整传感器重初始化后，也不能继续相信旧的 </w:t>
      </w:r>
      <w:r>
        <w:rPr>
          <w:rFonts w:ascii="DejaVu Sans Mono" w:hAnsi="DejaVu Sans Mono" w:eastAsia="Noto Sans CJK SC"/>
          <w:b w:val="0"/>
          <w:color w:val="28516C"/>
          <w:sz w:val="18"/>
        </w:rPr>
        <w:t>af_ready</w:t>
      </w:r>
      <w:r>
        <w:rPr>
          <w:b w:val="0"/>
        </w:rPr>
        <w:t xml:space="preserve"> 软件标志。</w:t>
      </w:r>
    </w:p>
    <w:p>
      <w:pPr>
        <w:pStyle w:val="Heading2"/>
      </w:pPr>
      <w:r>
        <w:rPr>
          <w:b w:val="0"/>
        </w:rPr>
        <w:t>15.3 连续 AF 和固定曝光的取舍</w:t>
      </w:r>
    </w:p>
    <w:p>
      <w:r>
        <w:rPr>
          <w:b w:val="0"/>
        </w:rPr>
        <w:t>自动曝光便于适应明暗变化，但曝光和增益的变化也会改变图像细节与噪声。固定曝光便于可重复比较，却可能在光照变化后过暗或过亮。对于教学实验，先在自动控制下建立基线，再在固定照明中比较手动参数，不要把关闭 AE/AGC 当成所有 AF 问题的通用解决方案。</w:t>
      </w:r>
    </w:p>
    <w:p>
      <w:r>
        <w:rPr>
          <w:b w:val="0"/>
        </w:rPr>
        <w:t>产品化时，是否在调焦期间冻结部分图像参数，应依据具体固件、场景和实验结论决定。仅凭寄存器表不能判断最佳策略，也不能承诺所有模组具有相同的近焦距离、合焦时间和低光能力。</w:t>
      </w:r>
    </w:p>
    <w:p>
      <w:pPr>
        <w:pStyle w:val="Heading2"/>
      </w:pPr>
      <w:r>
        <w:rPr>
          <w:b w:val="0"/>
        </w:rPr>
        <w:t>15.4 不要把视频错误统计当成真实帧率</w:t>
      </w:r>
    </w:p>
    <w:p>
      <w:r>
        <w:rPr>
          <w:b w:val="0"/>
        </w:rPr>
        <w:t xml:space="preserve">本工程采集模块的帧率计数使用 PCLK 计时，却按固定 24 MHz 设置所谓“两秒”计数。如果实际 PCLK 不是 24 MHz，或存在时钟门控，这个时间基准就不可靠。[P6 </w:t>
      </w:r>
      <w:r>
        <w:rPr>
          <w:rFonts w:ascii="DejaVu Sans Mono" w:hAnsi="DejaVu Sans Mono" w:eastAsia="Noto Sans CJK SC"/>
          <w:b w:val="0"/>
          <w:color w:val="28516C"/>
          <w:sz w:val="18"/>
        </w:rPr>
        <w:t>CMOS_Capture_RGB565.v</w:t>
      </w:r>
      <w:r>
        <w:rPr>
          <w:b w:val="0"/>
        </w:rPr>
        <w:t xml:space="preserve"> 第 127 行附近]</w:t>
      </w:r>
    </w:p>
    <w:p>
      <w:r>
        <w:rPr>
          <w:b w:val="0"/>
        </w:rPr>
        <w:t>应使用已知稳定的系统时钟计时，再统计跨时钟域同步后的帧事件。否则可能出现图像看似正常、软件或调试信号显示的帧率却不正确的情况。验证 AF 响应时间同样需要真实的时间基准。</w:t>
      </w:r>
    </w:p>
    <w:p>
      <w:bookmarkStart w:id="16" w:name="chapter_16"/>
      <w:pPr>
        <w:pStyle w:val="Heading1"/>
        <w:pageBreakBefore/>
      </w:pPr>
      <w:r>
        <w:t>16　学完后应该形成的完整认识</w:t>
      </w:r>
      <w:bookmarkEnd w:id="16"/>
    </w:p>
    <w:p>
      <w:r>
        <w:rPr>
          <w:b w:val="0"/>
        </w:rPr>
        <w:t>OV5640 初始化不是“照抄几百个十六进制数”。它至少包括电源与复位、通信、时钟、图像模式、接收匹配和图像算法六个方面。初学时先保留成熟的模拟及 ISP 参数，重点理解时钟、复位、格式、尺寸、方向和自动控制这些可观测的关键节点。</w:t>
      </w:r>
    </w:p>
    <w:p>
      <w:r>
        <w:rPr>
          <w:b w:val="0"/>
        </w:rPr>
        <w:t>自动对焦又是一套独立的启动和运行流程：确认 AF 模组硬件，装载匹配固件，等待启动空闲，发送本轮命令，检查协议和流程状态，最后用真实图像判断效果。固件装载、单次对焦和连续对焦不能互相替代。</w:t>
      </w:r>
    </w:p>
    <w:p>
      <w:r>
        <w:rPr>
          <w:b w:val="0"/>
        </w:rPr>
        <w:t>对本工程，最直接的持续对焦入口是：</w:t>
      </w:r>
      <w:r>
        <w:rPr>
          <w:b/>
        </w:rPr>
        <w:t>图像初始化正常后，成功执行 `OV5640_Focus_Init()`，再调用一次 `OV5640_Focus_Constant()`，管理好与按键单次命令的冲突，并保持图像流和运行监控。</w:t>
      </w:r>
      <w:r>
        <w:rPr>
          <w:b w:val="0"/>
        </w:rPr>
        <w:t xml:space="preserve"> 这条操作路径应结合错误检测与近远目标实验，而不是只凭函数返回值就宣告整机通过。</w:t>
      </w:r>
    </w:p>
    <w:p>
      <w:bookmarkStart w:id="17" w:name="chapter_17"/>
      <w:pPr>
        <w:pStyle w:val="Heading1"/>
        <w:pageBreakBefore/>
      </w:pPr>
      <w:r>
        <w:t>参考资料与证据说明</w:t>
      </w:r>
      <w:bookmarkEnd w:id="17"/>
    </w:p>
    <w:p>
      <w:r>
        <w:rPr>
          <w:b w:val="0"/>
        </w:rPr>
        <w:t>本教程未进行 AC620 实物上板验证。寄存器表数量、数组字节数、地址范围、函数流程和 RTL 行为来自所提供工程的静态分析；光学效果、实际电平、帧率、镜头工作范围和故障恢复需要实验确认。章节中的推荐超时和实验数量均为建议起点。</w:t>
      </w:r>
    </w:p>
    <w:p>
      <w:r>
        <w:rPr>
          <w:b w:val="0"/>
        </w:rPr>
        <w:t xml:space="preserve">[P1～P6] 用户提供的 </w:t>
      </w:r>
      <w:r>
        <w:rPr>
          <w:rFonts w:ascii="DejaVu Sans Mono" w:hAnsi="DejaVu Sans Mono" w:eastAsia="Noto Sans CJK SC"/>
          <w:b w:val="0"/>
          <w:color w:val="28516C"/>
          <w:sz w:val="18"/>
        </w:rPr>
        <w:t>AC620_OV5640V2_SDRAM_TFT800_AF.rar</w:t>
      </w:r>
      <w:r>
        <w:rPr>
          <w:b w:val="0"/>
        </w:rPr>
        <w:t>，具体路径见第 1 章。完整有效写入次序和行号见配套文件。原工程文件未被本教程修改。</w:t>
      </w:r>
    </w:p>
    <w:p>
      <w:r>
        <w:rPr>
          <w:b w:val="0"/>
        </w:rPr>
        <w:t>[D1] OmniVision，OV5640 Product Specification，Version 2.03，2011-05-26。重点章节：§2.7～2.8 上电与复位；表 7-7 时序；表 7-15 格式排列；表 7-19 MIPI；表 7-21 ISP。原厂文档的公开镜像，查阅日期 2026-09-26。</w:t>
      </w:r>
    </w:p>
    <w:p>
      <w:pPr>
        <w:pStyle w:val="CodeBlock"/>
        <w:keepNext w:val="0"/>
        <w:shd w:fill="F0F4F7"/>
      </w:pPr>
      <w:r>
        <w:t>https://cdn.sparkfun.com/datasheets/Sensors/LightImaging/OV5640_datasheet.pdf</w:t>
      </w:r>
    </w:p>
    <w:p>
      <w:pPr>
        <w:spacing w:after="0"/>
      </w:pPr>
    </w:p>
    <w:p>
      <w:r>
        <w:rPr>
          <w:b w:val="0"/>
        </w:rPr>
        <w:t>[D2] OmniVision，OV5640 Embedded Firmware User Guide - VCM AF Module，Version 1.0，2010。用于理解内嵌资源、命令握手、状态和版本化区域协议；不视为已证明与本工程固件逐字节配套。原厂文档的公开镜像，查阅日期 2026-09-26。</w:t>
      </w:r>
    </w:p>
    <w:p>
      <w:pPr>
        <w:pStyle w:val="CodeBlock"/>
        <w:keepNext w:val="0"/>
        <w:shd w:fill="F0F4F7"/>
      </w:pPr>
      <w:r>
        <w:t>https://manuals.plus/m/e800a7bd3bff591d63e72561fa30955cf9ef9621ca23997232b5d7e9060e9077.pdf</w:t>
      </w:r>
    </w:p>
    <w:p>
      <w:pPr>
        <w:spacing w:after="0"/>
      </w:pPr>
    </w:p>
    <w:p>
      <w:r>
        <w:rPr>
          <w:b w:val="0"/>
        </w:rPr>
        <w:t>[A1] Adafruit，Adafruit_CircuitPython_OV5640，官方实现中的寄存器定义、固件分块加载、命令握手及 autofocus 方法。查阅日期 2026-09-26；引用时的 main 分支可能随项目更新。</w:t>
      </w:r>
    </w:p>
    <w:p>
      <w:pPr>
        <w:pStyle w:val="CodeBlock"/>
        <w:keepNext w:val="0"/>
        <w:shd w:fill="F0F4F7"/>
      </w:pPr>
      <w:r>
        <w:t>https://github.com/adafruit/Adafruit_CircuitPython_OV5640</w:t>
      </w:r>
    </w:p>
    <w:p>
      <w:pPr>
        <w:spacing w:after="0"/>
      </w:pPr>
    </w:p>
    <w:p>
      <w:r>
        <w:rPr>
          <w:b w:val="0"/>
        </w:rPr>
        <w:t>[A2] Linux 内核，</w:t>
      </w:r>
      <w:r>
        <w:rPr>
          <w:rFonts w:ascii="DejaVu Sans Mono" w:hAnsi="DejaVu Sans Mono" w:eastAsia="Noto Sans CJK SC"/>
          <w:b w:val="0"/>
          <w:color w:val="28516C"/>
          <w:sz w:val="18"/>
        </w:rPr>
        <w:t>drivers/media/i2c/ov5640.c</w:t>
      </w:r>
      <w:r>
        <w:rPr>
          <w:b w:val="0"/>
        </w:rPr>
        <w:t>，用于时钟计算、自动增益及抗闪烁计算的实现对照。查阅日期 2026-09-26。</w:t>
      </w:r>
    </w:p>
    <w:p>
      <w:pPr>
        <w:pStyle w:val="CodeBlock"/>
        <w:keepNext w:val="0"/>
        <w:shd w:fill="F0F4F7"/>
      </w:pPr>
      <w:r>
        <w:t>https://github.com/torvalds/linux/blob/master/drivers/media/i2c/ov5640.c</w:t>
      </w:r>
    </w:p>
    <w:p>
      <w:pPr>
        <w:spacing w:after="0"/>
      </w:pPr>
    </w:p>
    <w:p>
      <w:r>
        <w:rPr>
          <w:b w:val="0"/>
        </w:rPr>
        <w:t xml:space="preserve">[A3] Espressif，esp32-camera 官方仓库，AF 说明及 </w:t>
      </w:r>
      <w:r>
        <w:rPr>
          <w:rFonts w:ascii="DejaVu Sans Mono" w:hAnsi="DejaVu Sans Mono" w:eastAsia="Noto Sans CJK SC"/>
          <w:b w:val="0"/>
          <w:color w:val="28516C"/>
          <w:sz w:val="18"/>
        </w:rPr>
        <w:t>sensors/ov5640_af.c</w:t>
      </w:r>
      <w:r>
        <w:rPr>
          <w:b w:val="0"/>
        </w:rPr>
        <w:t>。用于对照独立固件加载与 0x03/0x04 命令，不作为本工程已完成移植或测试的证明。查阅日期 2026-09-26。</w:t>
      </w:r>
    </w:p>
    <w:p>
      <w:pPr>
        <w:pStyle w:val="CodeBlock"/>
        <w:keepNext w:val="0"/>
        <w:shd w:fill="F0F4F7"/>
      </w:pPr>
      <w:r>
        <w:t>https://github.com/espressif/esp32-camera</w:t>
      </w:r>
    </w:p>
    <w:p>
      <w:pPr>
        <w:spacing w:after="0"/>
      </w:pPr>
    </w:p>
    <w:sectPr w:rsidR="00FC693F" w:rsidRPr="0006063C" w:rsidSect="00034616">
      <w:headerReference w:type="default" r:id="rId9"/>
      <w:footerReference w:type="default" r:id="rId10"/>
      <w:pgSz w:w="11906" w:h="16838"/>
      <w:pgMar w:top="1134" w:right="1191" w:bottom="1077" w:left="1191" w:header="454"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t xml:space="preserve">AC620 工程解析  |  </w:t>
    </w:r>
    <w:fldSimple w:instr="PAGE"/>
    <w:r>
      <w:t xml:space="preserve"> / </w:t>
    </w:r>
    <w:fldSimple w:instr="NUMPAGES"/>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80"/>
      <w:pBdr>
        <w:bottom w:val="single" w:sz="5" w:color="D7E2E8"/>
      </w:pBdr>
    </w:pPr>
    <w:r>
      <w:t>OV5640 应用教程  /  初始化 · 单次对焦 · 连续对焦</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themeFontLang w:val="en-US" w:eastAsia="zh-CN"/>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line="302" w:lineRule="auto" w:after="120"/>
    </w:pPr>
    <w:rPr>
      <w:rFonts w:ascii="Calibri" w:hAnsi="Calibri" w:eastAsia="Noto Sans CJK SC"/>
      <w:b w:val="0"/>
      <w:color w:val="202A31"/>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rPr>
      <w:rFonts w:ascii="Calibri" w:hAnsi="Calibri" w:eastAsia="Noto Sans CJK SC"/>
      <w:b w:val="0"/>
      <w:color w:val="4C5963"/>
      <w:sz w:val="17"/>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Calibri" w:hAnsi="Calibri" w:eastAsia="Noto Sans CJK SC"/>
      <w:b w:val="0"/>
      <w:color w:val="4C5963"/>
      <w:sz w:val="17"/>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60" w:line="271" w:lineRule="auto"/>
      <w:outlineLvl w:val="0"/>
    </w:pPr>
    <w:rPr>
      <w:rFonts w:asciiTheme="majorHAnsi" w:eastAsiaTheme="majorEastAsia" w:hAnsiTheme="majorHAnsi" w:cstheme="majorBidi" w:ascii="Calibri" w:hAnsi="Calibri" w:eastAsia="Noto Sans CJK SC"/>
      <w:b/>
      <w:bCs/>
      <w:color w:val="183B56"/>
      <w:sz w:val="40"/>
      <w:szCs w:val="28"/>
    </w:rPr>
  </w:style>
  <w:style w:type="paragraph" w:styleId="Heading2">
    <w:name w:val="heading 2"/>
    <w:basedOn w:val="Normal"/>
    <w:next w:val="Normal"/>
    <w:link w:val="Heading2Char"/>
    <w:uiPriority w:val="9"/>
    <w:unhideWhenUsed/>
    <w:qFormat/>
    <w:rsid w:val="00FC693F"/>
    <w:pPr>
      <w:keepNext/>
      <w:keepLines/>
      <w:spacing w:before="280" w:after="160" w:line="271" w:lineRule="auto"/>
      <w:outlineLvl w:val="1"/>
    </w:pPr>
    <w:rPr>
      <w:rFonts w:asciiTheme="majorHAnsi" w:eastAsiaTheme="majorEastAsia" w:hAnsiTheme="majorHAnsi" w:cstheme="majorBidi" w:ascii="Calibri" w:hAnsi="Calibri" w:eastAsia="Noto Sans CJK SC"/>
      <w:b/>
      <w:bCs/>
      <w:color w:val="136F7A"/>
      <w:sz w:val="27"/>
      <w:szCs w:val="26"/>
    </w:rPr>
  </w:style>
  <w:style w:type="paragraph" w:styleId="Heading3">
    <w:name w:val="heading 3"/>
    <w:basedOn w:val="Normal"/>
    <w:next w:val="Normal"/>
    <w:link w:val="Heading3Char"/>
    <w:uiPriority w:val="9"/>
    <w:unhideWhenUsed/>
    <w:qFormat/>
    <w:rsid w:val="00FC693F"/>
    <w:pPr>
      <w:keepNext/>
      <w:keepLines/>
      <w:spacing w:before="280" w:after="160" w:line="271" w:lineRule="auto"/>
      <w:outlineLvl w:val="2"/>
    </w:pPr>
    <w:rPr>
      <w:rFonts w:asciiTheme="majorHAnsi" w:eastAsiaTheme="majorEastAsia" w:hAnsiTheme="majorHAnsi" w:cstheme="majorBidi" w:ascii="Calibri" w:hAnsi="Calibri" w:eastAsia="Noto Sans CJK SC"/>
      <w:b/>
      <w:bCs/>
      <w:color w:val="183B56"/>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71" w:lineRule="auto" w:before="0"/>
      <w:contextualSpacing/>
    </w:pPr>
    <w:rPr>
      <w:rFonts w:asciiTheme="majorHAnsi" w:eastAsiaTheme="majorEastAsia" w:hAnsiTheme="majorHAnsi" w:cstheme="majorBidi" w:ascii="Calibri" w:hAnsi="Calibri" w:eastAsia="Noto Sans CJK SC"/>
      <w:b/>
      <w:color w:val="183B56"/>
      <w:spacing w:val="5"/>
      <w:kern w:val="28"/>
      <w:sz w:val="6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before="280" w:after="160" w:line="271" w:lineRule="auto"/>
    </w:pPr>
    <w:rPr>
      <w:rFonts w:asciiTheme="majorHAnsi" w:eastAsiaTheme="majorEastAsia" w:hAnsiTheme="majorHAnsi" w:cstheme="majorBidi" w:ascii="Calibri" w:hAnsi="Calibri" w:eastAsia="Noto Sans CJK SC"/>
      <w:b/>
      <w:i/>
      <w:iCs/>
      <w:color w:val="136F7A"/>
      <w:spacing w:val="15"/>
      <w:sz w:val="32"/>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deBlock">
    <w:name w:val="Code Block"/>
    <w:pPr>
      <w:widowControl/>
      <w:spacing w:line="274" w:lineRule="auto" w:after="30" w:before="30"/>
      <w:ind w:left="170" w:right="170"/>
    </w:pPr>
    <w:rPr>
      <w:rFonts w:ascii="DejaVu Sans Mono" w:hAnsi="DejaVu Sans Mono" w:eastAsia="Noto Sans CJK SC"/>
      <w:b w:val="0"/>
      <w:color w:val="243746"/>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OV5640 初始化与自动对焦应用教程</dc:title>
  <dc:subject>基于 AC620 工程的中文新手教程</dc:subject>
  <dc:creator/>
  <cp:keywords>OV5640, SCCB, RGB565, AF, AC620</cp:keywords>
  <dc:description>源码静态核对与应用教程；未进行实物上板验证。</dc:description>
  <cp:lastModifiedBy/>
  <cp:revision>1</cp:revision>
  <dcterms:created xsi:type="dcterms:W3CDTF">2013-12-23T23:15:00Z</dcterms:created>
  <dcterms:modified xsi:type="dcterms:W3CDTF">2013-12-23T23:15:00Z</dcterms:modified>
  <cp:category/>
</cp:coreProperties>
</file>