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FF87D">
      <w:pPr>
        <w:pStyle w:val="2"/>
      </w:pPr>
      <w:bookmarkStart w:id="0" w:name="AC820-安路飞龙开发板测试流程v1-0-0"/>
      <w:r>
        <w:t>AC820-安路飞龙开发板测试流程v1.0.0</w:t>
      </w:r>
    </w:p>
    <w:p w14:paraId="01ED7BA7">
      <w:pPr>
        <w:pStyle w:val="23"/>
      </w:pPr>
      <w:r>
        <w:t>因为安路飞龙的缺乏各种IP，故测试流程比较繁琐；需要进行下列两个大步骤才可完成开发板测试</w:t>
      </w:r>
    </w:p>
    <w:bookmarkEnd w:id="0"/>
    <w:p w14:paraId="638605C5">
      <w:pPr>
        <w:pStyle w:val="2"/>
      </w:pPr>
      <w:bookmarkStart w:id="1" w:name="一-TD-bit测试"/>
      <w:r>
        <w:t>一、TD+bit测试</w:t>
      </w:r>
    </w:p>
    <w:p w14:paraId="0EBEE431">
      <w:pPr>
        <w:pStyle w:val="23"/>
      </w:pPr>
      <w:r>
        <w:rPr>
          <w:b/>
          <w:bCs/>
        </w:rPr>
        <w:t>注意：该方法测试需要通过TD软件进行</w:t>
      </w:r>
    </w:p>
    <w:p w14:paraId="46DAAA88">
      <w:pPr>
        <w:pStyle w:val="4"/>
      </w:pPr>
      <w:bookmarkStart w:id="2" w:name="X968eaeb5e12177eb336fc10d75a74d2f283f826"/>
      <w:r>
        <w:t>1、测试：PL网口、HDMI-Io、HDMI-IC、拨码开关、LED、板载下载器</w:t>
      </w:r>
    </w:p>
    <w:p w14:paraId="4118759C">
      <w:pPr>
        <w:pStyle w:val="5"/>
      </w:pPr>
      <w:bookmarkStart w:id="3" w:name="硬件连接-"/>
      <w:r>
        <w:t>硬件连接：</w:t>
      </w:r>
    </w:p>
    <w:p w14:paraId="0081873E">
      <w:pPr>
        <w:pStyle w:val="23"/>
      </w:pPr>
      <w:r>
        <w:t>连接好硬件（电源线、网口线（注意：电脑要支持千兆网口）、HDMI（可以只准备一根，后面更改两个hdmi接口）、音频线和3.5mm接口耳机线）</w:t>
      </w:r>
    </w:p>
    <w:p w14:paraId="3475688D">
      <w:pPr>
        <w:pStyle w:val="3"/>
      </w:pPr>
      <w:r>
        <w:t>​</w:t>
      </w:r>
      <w:r>
        <w:drawing>
          <wp:inline distT="0" distB="0" distL="114300" distR="114300">
            <wp:extent cx="5276850" cy="2886075"/>
            <wp:effectExtent l="0" t="0" r="0" b="0"/>
            <wp:docPr id="2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57B81749">
      <w:pPr>
        <w:pStyle w:val="3"/>
      </w:pPr>
      <w:r>
        <w:t>​</w:t>
      </w:r>
      <w:r>
        <w:drawing>
          <wp:inline distT="0" distB="0" distL="114300" distR="114300">
            <wp:extent cx="5000625" cy="1238250"/>
            <wp:effectExtent l="0" t="0" r="0" b="0"/>
            <wp:docPr id="2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3"/>
    <w:p w14:paraId="3182FDD0">
      <w:pPr>
        <w:pStyle w:val="5"/>
      </w:pPr>
      <w:bookmarkStart w:id="4" w:name="测试步骤-"/>
      <w:r>
        <w:t>测试步骤：</w:t>
      </w:r>
    </w:p>
    <w:p w14:paraId="2901FE10">
      <w:pPr>
        <w:pStyle w:val="6"/>
      </w:pPr>
      <w:bookmarkStart w:id="5" w:name="X0cf64e48c6e2bcd2ebcccda551989811aaa201a"/>
      <w:r>
        <w:t>① 上电之后，用TD软件下载An_test_01.bit，</w:t>
      </w:r>
    </w:p>
    <w:bookmarkEnd w:id="5"/>
    <w:p w14:paraId="01BF67AC">
      <w:pPr>
        <w:pStyle w:val="6"/>
      </w:pPr>
      <w:bookmarkStart w:id="6" w:name="X7db8a9e46bb676eec0cc83d5f6362de38ac0f03"/>
      <w:r>
        <w:t>② PL以太网测试</w:t>
      </w:r>
    </w:p>
    <w:p w14:paraId="0F168F64">
      <w:pPr>
        <w:pStyle w:val="8"/>
      </w:pPr>
      <w:bookmarkStart w:id="7" w:name="Xedcfd641d1c4c27b3a2aa35d7f9cee0df3b8006"/>
      <w:r>
        <w:t>（1）配置</w:t>
      </w:r>
    </w:p>
    <w:p w14:paraId="3D78FE3D">
      <w:pPr>
        <w:pStyle w:val="23"/>
      </w:pPr>
      <w:r>
        <w:t>先电脑以太网配置：</w:t>
      </w:r>
    </w:p>
    <w:p w14:paraId="02D4671D">
      <w:pPr>
        <w:pStyle w:val="3"/>
      </w:pPr>
      <w:r>
        <w:t>第一步，设置电脑的有线网卡的IP地址为192.168.0.3（不懂见操作附录1）。</w:t>
      </w:r>
    </w:p>
    <w:p w14:paraId="7E139E3F">
      <w:pPr>
        <w:pStyle w:val="3"/>
      </w:pPr>
      <w:r>
        <w:t>第二步，静态绑定ARP（ 00-0a-35-01-fe-c0 不懂见操作附录2)。</w:t>
      </w:r>
    </w:p>
    <w:p w14:paraId="51DF5921">
      <w:pPr>
        <w:pStyle w:val="3"/>
      </w:pPr>
      <w:r>
        <w:t>第三步，关闭电脑的防火墙（不懂见操作附录3）</w:t>
      </w:r>
    </w:p>
    <w:p w14:paraId="4EFE34F2">
      <w:pPr>
        <w:pStyle w:val="3"/>
      </w:pPr>
      <w:r>
        <w:t>再网络调试助手设置：</w:t>
      </w:r>
    </w:p>
    <w:p w14:paraId="4DE86FB0">
      <w:pPr>
        <w:pStyle w:val="3"/>
      </w:pPr>
      <w:r>
        <w:t>打开网络调试助手（NetAssist.exe）并设置各项参数。</w:t>
      </w:r>
    </w:p>
    <w:p w14:paraId="55CAF938">
      <w:pPr>
        <w:pStyle w:val="3"/>
      </w:pPr>
      <w:r>
        <w:t>第一步，选择协议类型为UDP。</w:t>
      </w:r>
    </w:p>
    <w:p w14:paraId="6CC9D9BD">
      <w:pPr>
        <w:pStyle w:val="3"/>
      </w:pPr>
      <w:r>
        <w:t>第二步，设置本地IP地址为192.168.0.3。</w:t>
      </w:r>
    </w:p>
    <w:p w14:paraId="4CB4B377">
      <w:pPr>
        <w:pStyle w:val="3"/>
      </w:pPr>
      <w:r>
        <w:t>第三步，设置本地端口号为6102，这里可以设置任意值，推荐使用6102。</w:t>
      </w:r>
    </w:p>
    <w:p w14:paraId="7CBA8A12">
      <w:pPr>
        <w:pStyle w:val="3"/>
      </w:pPr>
      <w:r>
        <w:t>第四步，点击打开按钮以创建连接。</w:t>
      </w:r>
    </w:p>
    <w:p w14:paraId="15688771">
      <w:pPr>
        <w:pStyle w:val="3"/>
      </w:pPr>
      <w:r>
        <w:t>第五步，连接上后，设置远程主机为192.168.0.2，目标端口为5000。</w:t>
      </w:r>
    </w:p>
    <w:p w14:paraId="6908465A">
      <w:pPr>
        <w:pStyle w:val="3"/>
      </w:pPr>
      <w:r>
        <w:t>第六步，在文本框中输入希望发送的文本内容。</w:t>
      </w:r>
    </w:p>
    <w:p w14:paraId="4434CA0A">
      <w:pPr>
        <w:pStyle w:val="3"/>
      </w:pPr>
      <w:r>
        <w:t>（2）发送</w:t>
      </w:r>
    </w:p>
    <w:p w14:paraId="1CDA2FB1">
      <w:pPr>
        <w:pStyle w:val="3"/>
      </w:pPr>
      <w:r>
        <w:rPr>
          <w:b/>
          <w:bCs/>
        </w:rPr>
        <w:t>无问题现象：</w:t>
      </w:r>
      <w:r>
        <w:t>最后点击发送，在数据日志框内，就会显示发送的内容，显示为蓝色。以及接收到的内容，显示为绿色。并且在在下方的计数器中，发送的数据个数与接收的数据个数是一致的。</w:t>
      </w:r>
    </w:p>
    <w:p w14:paraId="2F114A91">
      <w:pPr>
        <w:pStyle w:val="3"/>
      </w:pPr>
      <w:r>
        <w:t>​</w:t>
      </w:r>
      <w:r>
        <w:drawing>
          <wp:inline distT="0" distB="0" distL="114300" distR="114300">
            <wp:extent cx="5276850" cy="4552950"/>
            <wp:effectExtent l="0" t="0" r="0" b="0"/>
            <wp:docPr id="3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6"/>
    <w:bookmarkEnd w:id="7"/>
    <w:p w14:paraId="1BA269C0">
      <w:pPr>
        <w:pStyle w:val="6"/>
      </w:pPr>
      <w:bookmarkStart w:id="8" w:name="X476ba18462c9333953be80307e3cdca6cd5dcf0"/>
      <w:r>
        <w:t>③ HDMI测试</w:t>
      </w:r>
    </w:p>
    <w:p w14:paraId="6BCAE2EF">
      <w:pPr>
        <w:pStyle w:val="23"/>
      </w:pPr>
      <w:r>
        <w:rPr>
          <w:b/>
          <w:bCs/>
        </w:rPr>
        <w:t>无问题现象：</w:t>
      </w:r>
      <w:r>
        <w:t>接HDMI IC接口的显示屏会显示彩条数据，切换HDMI IO接口，显示屏也会显示彩条图案。</w:t>
      </w:r>
    </w:p>
    <w:p w14:paraId="762C0F31">
      <w:pPr>
        <w:pStyle w:val="3"/>
      </w:pPr>
      <w:r>
        <w:t>​</w:t>
      </w:r>
      <w:r>
        <w:drawing>
          <wp:inline distT="0" distB="0" distL="114300" distR="114300">
            <wp:extent cx="2343150" cy="4000500"/>
            <wp:effectExtent l="0" t="0" r="0" b="0"/>
            <wp:docPr id="3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  <w:r>
        <w:drawing>
          <wp:inline distT="0" distB="0" distL="114300" distR="114300">
            <wp:extent cx="2343150" cy="3990975"/>
            <wp:effectExtent l="0" t="0" r="0" b="0"/>
            <wp:docPr id="3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8"/>
    <w:p w14:paraId="237C7BF6">
      <w:pPr>
        <w:pStyle w:val="6"/>
      </w:pPr>
      <w:bookmarkStart w:id="9" w:name="Xa307aff78d786c9c7fb0eb92348e8491c5be024"/>
      <w:r>
        <w:t>④ 拨码开关和LED测试</w:t>
      </w:r>
    </w:p>
    <w:p w14:paraId="7BC86A7D">
      <w:pPr>
        <w:pStyle w:val="23"/>
      </w:pPr>
      <w:r>
        <w:t>拨码开关往上拨，对应的led就会亮起，拨到下方，对应的led就会熄灭。</w:t>
      </w:r>
    </w:p>
    <w:p w14:paraId="77CB319D">
      <w:pPr>
        <w:pStyle w:val="3"/>
      </w:pPr>
      <w:r>
        <w:t>​</w:t>
      </w:r>
      <w:r>
        <w:drawing>
          <wp:inline distT="0" distB="0" distL="114300" distR="114300">
            <wp:extent cx="3143250" cy="1847850"/>
            <wp:effectExtent l="0" t="0" r="0" b="0"/>
            <wp:docPr id="4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7AE1FA83">
      <w:pPr>
        <w:pStyle w:val="3"/>
      </w:pPr>
      <w:r>
        <w:t>‍</w:t>
      </w:r>
    </w:p>
    <w:bookmarkEnd w:id="2"/>
    <w:bookmarkEnd w:id="4"/>
    <w:bookmarkEnd w:id="9"/>
    <w:p w14:paraId="5FFAA2F0">
      <w:pPr>
        <w:pStyle w:val="4"/>
      </w:pPr>
      <w:bookmarkStart w:id="10" w:name="X7d299783efd1d74d7c9755c02bf52a8e1f85ba2"/>
      <w:r>
        <w:t>2、测试：音频</w:t>
      </w:r>
    </w:p>
    <w:p w14:paraId="6887D96D">
      <w:pPr>
        <w:pStyle w:val="23"/>
      </w:pPr>
      <w:r>
        <w:t>1、用TD软件下载</w:t>
      </w:r>
      <w:r>
        <w:rPr>
          <w:b/>
          <w:bCs/>
        </w:rPr>
        <w:t>audio_loopback.bit</w:t>
      </w:r>
      <w:r>
        <w:t>。</w:t>
      </w:r>
    </w:p>
    <w:p w14:paraId="52B2274F">
      <w:pPr>
        <w:pStyle w:val="3"/>
      </w:pPr>
      <w:r>
        <w:t>2、打开音乐播放软件，播放音乐</w:t>
      </w:r>
    </w:p>
    <w:p w14:paraId="5FD9DC8B">
      <w:pPr>
        <w:pStyle w:val="3"/>
      </w:pPr>
      <w:r>
        <w:rPr>
          <w:b/>
          <w:bCs/>
        </w:rPr>
        <w:t>无问题现象：</w:t>
      </w:r>
      <w:r>
        <w:t>有音乐声音</w:t>
      </w:r>
    </w:p>
    <w:p w14:paraId="3A5DE51F">
      <w:pPr>
        <w:pStyle w:val="3"/>
      </w:pPr>
      <w:r>
        <w:t>‍</w:t>
      </w:r>
    </w:p>
    <w:p w14:paraId="28DBB7A9">
      <w:pPr>
        <w:pStyle w:val="3"/>
      </w:pPr>
      <w:r>
        <w:t>‍</w:t>
      </w:r>
    </w:p>
    <w:bookmarkEnd w:id="1"/>
    <w:bookmarkEnd w:id="10"/>
    <w:p w14:paraId="28ED57E7">
      <w:pPr>
        <w:pStyle w:val="2"/>
      </w:pPr>
      <w:bookmarkStart w:id="11" w:name="二-SD卡测试"/>
      <w:r>
        <w:t>二、SD卡测试</w:t>
      </w:r>
      <w:bookmarkStart w:id="19" w:name="_GoBack"/>
      <w:bookmarkEnd w:id="19"/>
    </w:p>
    <w:p w14:paraId="4CBE67A3">
      <w:pPr>
        <w:pStyle w:val="3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首先，参考  https://www.corecourse.cn/forum.php?mod=viewthread&amp;tid=29704</w:t>
      </w:r>
    </w:p>
    <w:p w14:paraId="4760B082">
      <w:pPr>
        <w:pStyle w:val="3"/>
        <w:rPr>
          <w:rFonts w:hint="default" w:asciiTheme="minorHAnsi" w:hAnsiTheme="minorHAnsi" w:eastAsiaTheme="minorHAnsi" w:cstheme="minorBidi"/>
          <w:sz w:val="24"/>
          <w:szCs w:val="24"/>
          <w:lang w:val="en-US" w:eastAsia="zh-CN" w:bidi="ar-SA"/>
        </w:rPr>
      </w:pPr>
      <w:r>
        <w:rPr>
          <w:rFonts w:hint="eastAsia" w:cstheme="minorBidi"/>
          <w:sz w:val="24"/>
          <w:szCs w:val="24"/>
          <w:lang w:val="en-US" w:eastAsia="zh-CN" w:bidi="ar-SA"/>
        </w:rPr>
        <w:t>帖子中的前两步</w:t>
      </w:r>
      <w:r>
        <w:rPr>
          <w:rFonts w:hint="eastAsia" w:asciiTheme="minorHAnsi" w:hAnsiTheme="minorHAnsi" w:eastAsiaTheme="minorHAnsi" w:cstheme="minorBidi"/>
          <w:sz w:val="24"/>
          <w:szCs w:val="24"/>
          <w:lang w:val="en-US" w:eastAsia="zh-CN" w:bidi="ar-SA"/>
        </w:rPr>
        <w:t>【</w:t>
      </w:r>
      <w:r>
        <w:rPr>
          <w:rFonts w:hint="eastAsia" w:asciiTheme="minorHAnsi" w:hAnsiTheme="minorHAnsi" w:eastAsiaTheme="minorHAnsi" w:cstheme="minorBidi"/>
          <w:color w:val="FF0000"/>
          <w:sz w:val="24"/>
          <w:szCs w:val="24"/>
          <w:lang w:val="en-US" w:eastAsia="en-US" w:bidi="ar-SA"/>
        </w:rPr>
        <w:t>第一步：烧录固件的前期准备</w:t>
      </w:r>
      <w:r>
        <w:rPr>
          <w:rFonts w:hint="eastAsia" w:asciiTheme="minorHAnsi" w:hAnsiTheme="minorHAnsi" w:eastAsiaTheme="minorHAnsi" w:cstheme="minorBidi"/>
          <w:color w:val="FF0000"/>
          <w:sz w:val="24"/>
          <w:szCs w:val="24"/>
          <w:lang w:val="en-US" w:eastAsia="zh-CN" w:bidi="ar-SA"/>
        </w:rPr>
        <w:t>、</w:t>
      </w:r>
      <w:r>
        <w:rPr>
          <w:rFonts w:hint="eastAsia" w:asciiTheme="minorHAnsi" w:hAnsiTheme="minorHAnsi" w:eastAsiaTheme="minorHAnsi" w:cstheme="minorBidi"/>
          <w:color w:val="FF0000"/>
          <w:sz w:val="24"/>
          <w:szCs w:val="24"/>
          <w:lang w:val="en-US" w:eastAsia="en-US" w:bidi="ar-SA"/>
        </w:rPr>
        <w:t>第二步：将镜像烧录进SD卡中</w:t>
      </w:r>
      <w:r>
        <w:rPr>
          <w:rFonts w:hint="eastAsia" w:asciiTheme="minorHAnsi" w:hAnsiTheme="minorHAnsi" w:eastAsiaTheme="minorHAnsi" w:cstheme="minorBidi"/>
          <w:sz w:val="24"/>
          <w:szCs w:val="24"/>
          <w:lang w:val="en-US" w:eastAsia="zh-CN" w:bidi="ar-SA"/>
        </w:rPr>
        <w:t>】</w:t>
      </w:r>
      <w:r>
        <w:rPr>
          <w:rFonts w:hint="eastAsia" w:cstheme="minorBidi"/>
          <w:sz w:val="24"/>
          <w:szCs w:val="24"/>
          <w:lang w:val="en-US" w:eastAsia="zh-CN" w:bidi="ar-SA"/>
        </w:rPr>
        <w:t>，制作出SD系统启动卡。</w:t>
      </w:r>
    </w:p>
    <w:p w14:paraId="67EE5E3B">
      <w:pPr>
        <w:pStyle w:val="3"/>
        <w:rPr>
          <w:rFonts w:hint="eastAsia" w:asciiTheme="minorHAnsi" w:hAnsiTheme="minorHAnsi" w:eastAsiaTheme="minorHAnsi" w:cstheme="minorBidi"/>
          <w:sz w:val="24"/>
          <w:szCs w:val="24"/>
          <w:lang w:val="en-US" w:eastAsia="zh-CN" w:bidi="ar-SA"/>
        </w:rPr>
      </w:pPr>
    </w:p>
    <w:p w14:paraId="48F1B4E6">
      <w:pPr>
        <w:pStyle w:val="23"/>
      </w:pPr>
      <w:r>
        <w:t>注意：接下来无需TD软件，只需将SD卡插到开发板卡槽</w:t>
      </w:r>
    </w:p>
    <w:p w14:paraId="0E11DC38">
      <w:pPr>
        <w:pStyle w:val="3"/>
        <w:rPr>
          <w:rFonts w:hint="eastAsia" w:asciiTheme="minorHAnsi" w:hAnsiTheme="minorHAnsi" w:eastAsiaTheme="minorHAnsi" w:cstheme="minorBidi"/>
          <w:sz w:val="24"/>
          <w:szCs w:val="24"/>
          <w:lang w:val="en-US" w:eastAsia="zh-CN" w:bidi="ar-SA"/>
        </w:rPr>
      </w:pPr>
    </w:p>
    <w:p w14:paraId="2F5F4A9F">
      <w:pPr>
        <w:pStyle w:val="4"/>
      </w:pPr>
      <w:bookmarkStart w:id="12" w:name="Xfbe64d8a9b8c02528f3f65a30c9ff712ecd4523"/>
      <w:r>
        <w:t>1、测试 D8灯、S0~S3按键、PS以太网、USB、JTAG、UART、WIFI、LCD</w:t>
      </w:r>
    </w:p>
    <w:p w14:paraId="2219A5B1">
      <w:pPr>
        <w:pStyle w:val="5"/>
      </w:pPr>
      <w:bookmarkStart w:id="13" w:name="硬件连接--"/>
      <w:r>
        <w:t>硬件连接：</w:t>
      </w:r>
    </w:p>
    <w:p w14:paraId="3D54CFCF">
      <w:pPr>
        <w:pStyle w:val="23"/>
      </w:pPr>
      <w:r>
        <w:t>​</w:t>
      </w:r>
      <w:r>
        <w:drawing>
          <wp:inline distT="0" distB="0" distL="114300" distR="114300">
            <wp:extent cx="5334000" cy="2486025"/>
            <wp:effectExtent l="0" t="0" r="0" b="0"/>
            <wp:docPr id="50" name="Pictur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" descr="imag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13"/>
    <w:p w14:paraId="4D8B582B">
      <w:pPr>
        <w:pStyle w:val="5"/>
      </w:pPr>
      <w:bookmarkStart w:id="14" w:name="Mobaxterm设置"/>
      <w:r>
        <w:t>Mobaxterm设置</w:t>
      </w:r>
    </w:p>
    <w:p w14:paraId="17AD1441">
      <w:pPr>
        <w:pStyle w:val="23"/>
      </w:pPr>
      <w:r>
        <w:t>SSH配置：远程主机（192.168.0.10）、指定AC820用户名（登录名root，密码anlogic）</w:t>
      </w:r>
    </w:p>
    <w:p w14:paraId="0C661186">
      <w:pPr>
        <w:pStyle w:val="3"/>
      </w:pPr>
      <w:r>
        <w:t>​</w:t>
      </w:r>
      <w:r>
        <w:drawing>
          <wp:inline distT="0" distB="0" distL="114300" distR="114300">
            <wp:extent cx="5334000" cy="3590925"/>
            <wp:effectExtent l="0" t="0" r="0" b="0"/>
            <wp:docPr id="54" name="Pictur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" descr="imag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3B06DA5D">
      <w:pPr>
        <w:pStyle w:val="3"/>
      </w:pPr>
      <w:r>
        <w:t>‍</w:t>
      </w:r>
    </w:p>
    <w:bookmarkEnd w:id="14"/>
    <w:p w14:paraId="486C3599">
      <w:pPr>
        <w:pStyle w:val="5"/>
      </w:pPr>
      <w:bookmarkStart w:id="15" w:name="测试步骤--"/>
      <w:r>
        <w:t>测试步骤：</w:t>
      </w:r>
    </w:p>
    <w:p w14:paraId="3ECECA84">
      <w:pPr>
        <w:pStyle w:val="23"/>
      </w:pPr>
      <w:r>
        <w:t>① 完成上述硬件连接、Mobaxterm配置后；按照下图输入命令即可：</w:t>
      </w:r>
    </w:p>
    <w:p w14:paraId="4811B5F0">
      <w:pPr>
        <w:pStyle w:val="36"/>
      </w:pPr>
      <w:r>
        <w:rPr>
          <w:rStyle w:val="35"/>
        </w:rPr>
        <w:t>./Check_Board.sh</w:t>
      </w:r>
    </w:p>
    <w:p w14:paraId="5C431943">
      <w:pPr>
        <w:pStyle w:val="23"/>
      </w:pPr>
      <w:r>
        <w:t>​</w:t>
      </w:r>
      <w:r>
        <w:drawing>
          <wp:inline distT="0" distB="0" distL="114300" distR="114300">
            <wp:extent cx="5334000" cy="2724150"/>
            <wp:effectExtent l="0" t="0" r="0" b="0"/>
            <wp:docPr id="58" name="Pictur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" descr="imag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6D341C7D">
      <w:pPr>
        <w:pStyle w:val="3"/>
      </w:pPr>
      <w:r>
        <w:t>② 此时，会打印出检验信息：</w:t>
      </w:r>
    </w:p>
    <w:p w14:paraId="1ED83E8C">
      <w:pPr>
        <w:pStyle w:val="3"/>
      </w:pPr>
      <w:r>
        <w:t>​</w:t>
      </w:r>
      <w:r>
        <w:drawing>
          <wp:inline distT="0" distB="0" distL="114300" distR="114300">
            <wp:extent cx="5334000" cy="2895600"/>
            <wp:effectExtent l="0" t="0" r="0" b="0"/>
            <wp:docPr id="61" name="Pictur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" descr="imag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447489AF">
      <w:pPr>
        <w:pStyle w:val="3"/>
      </w:pPr>
      <w:r>
        <w:t>③按下S0~S2，观察终端中是否出现内容；每按一个按键，就会打印信息</w:t>
      </w:r>
    </w:p>
    <w:p w14:paraId="101D1B1C">
      <w:pPr>
        <w:pStyle w:val="3"/>
      </w:pPr>
      <w:r>
        <w:t>​</w:t>
      </w:r>
      <w:r>
        <w:drawing>
          <wp:inline distT="0" distB="0" distL="114300" distR="114300">
            <wp:extent cx="5334000" cy="2895600"/>
            <wp:effectExtent l="0" t="0" r="0" b="0"/>
            <wp:docPr id="64" name="Pictur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" descr="imag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p w14:paraId="74F58D3C">
      <w:pPr>
        <w:pStyle w:val="3"/>
      </w:pPr>
      <w:r>
        <w:rPr>
          <w:b/>
          <w:bCs/>
        </w:rPr>
        <w:t>无问题现象：</w:t>
      </w:r>
      <w:r>
        <w:t>如果上述现象一致，说明无问题</w:t>
      </w:r>
    </w:p>
    <w:p w14:paraId="5E053890">
      <w:pPr>
        <w:pStyle w:val="3"/>
      </w:pPr>
      <w:r>
        <w:t>‍</w:t>
      </w:r>
    </w:p>
    <w:bookmarkEnd w:id="11"/>
    <w:bookmarkEnd w:id="12"/>
    <w:bookmarkEnd w:id="15"/>
    <w:p w14:paraId="3794B3A5">
      <w:pPr>
        <w:pStyle w:val="2"/>
      </w:pPr>
      <w:bookmarkStart w:id="16" w:name="附录1"/>
      <w:r>
        <w:t>附录1</w:t>
      </w:r>
    </w:p>
    <w:p w14:paraId="55196EDD">
      <w:pPr>
        <w:pStyle w:val="23"/>
      </w:pPr>
      <w:r>
        <w:t>以Win10系统为例，详细方法为：启动计算机中的控制面板——网络和Internet——网络连接——以太网——Internet协议版本4（TCP/IPv4）并按如下配置</w:t>
      </w:r>
      <w:r>
        <w:drawing>
          <wp:inline distT="0" distB="0" distL="114300" distR="114300">
            <wp:extent cx="5276850" cy="3924300"/>
            <wp:effectExtent l="0" t="0" r="0" b="0"/>
            <wp:docPr id="7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16"/>
    <w:p w14:paraId="7E398BA4">
      <w:pPr>
        <w:pStyle w:val="2"/>
      </w:pPr>
      <w:bookmarkStart w:id="17" w:name="附录2--静态绑定ARP"/>
      <w:r>
        <w:t>附录2 静态绑定ARP</w:t>
      </w:r>
    </w:p>
    <w:p w14:paraId="0A6E676B">
      <w:pPr>
        <w:pStyle w:val="23"/>
      </w:pPr>
      <w:r>
        <w:t>操作有点多，请在论坛直接搜索ARP，跟着《以太网通信静态ARP绑定方法与常见问题解决方案》这个帖子的流程走</w:t>
      </w:r>
    </w:p>
    <w:bookmarkEnd w:id="17"/>
    <w:p w14:paraId="7B4AE68E">
      <w:pPr>
        <w:pStyle w:val="2"/>
      </w:pPr>
      <w:bookmarkStart w:id="18" w:name="附录3-关闭防火墙"/>
      <w:r>
        <w:t>附录3 关闭防火墙</w:t>
      </w:r>
    </w:p>
    <w:p w14:paraId="4184AB70">
      <w:pPr>
        <w:pStyle w:val="23"/>
      </w:pPr>
      <w:r>
        <w:t>打开控制面板 -&gt; 系统和安全 -&gt;Windows Defender 防火墙,选择启用或关闭Windows defender防火墙，然后关闭防火墙。</w:t>
      </w:r>
      <w:r>
        <w:br w:type="textWrapping"/>
      </w:r>
      <w:r>
        <w:t>​</w:t>
      </w:r>
      <w:r>
        <w:drawing>
          <wp:inline distT="0" distB="0" distL="114300" distR="114300">
            <wp:extent cx="5276850" cy="2962275"/>
            <wp:effectExtent l="0" t="0" r="0" b="0"/>
            <wp:docPr id="7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  <w:r>
        <w:drawing>
          <wp:inline distT="0" distB="0" distL="114300" distR="114300">
            <wp:extent cx="5276850" cy="2924175"/>
            <wp:effectExtent l="0" t="0" r="0" b="0"/>
            <wp:docPr id="78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t>​</w:t>
      </w:r>
    </w:p>
    <w:bookmarkEnd w:id="18"/>
    <w:sectPr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86"/>
    <w:family w:val="auto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NotTrackMoves/>
  <w:documentProtection w:enforcement="0"/>
  <w:defaultTabStop w:val="720"/>
  <w:drawingGridHorizontalSpacing w:val="360"/>
  <w:drawingGridVerticalSpacing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ExpandShiftReturn/>
    <w:doNotWrapTextWithPunct/>
    <w:doNotUseEastAsianBreakRules/>
    <w:useFELayout/>
    <w:splitPgBreakAndParaMark/>
    <w:compatSetting w:name="compatibilityMode" w:uri="http://schemas.microsoft.com/office/word" w:val="12"/>
  </w:compat>
  <w:rsids>
    <w:rsidRoot w:val="00000000"/>
    <w:rsid w:val="3700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4F81BD" w:themeColor="accent1"/>
      <w:sz w:val="32"/>
      <w:szCs w:val="32"/>
    </w:rPr>
  </w:style>
  <w:style w:type="paragraph" w:styleId="4">
    <w:name w:val="heading 2"/>
    <w:basedOn w:val="1"/>
    <w:next w:val="3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8"/>
      <w:szCs w:val="28"/>
    </w:rPr>
  </w:style>
  <w:style w:type="paragraph" w:styleId="5">
    <w:name w:val="heading 3"/>
    <w:basedOn w:val="1"/>
    <w:next w:val="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4"/>
      <w:szCs w:val="24"/>
    </w:rPr>
  </w:style>
  <w:style w:type="paragraph" w:styleId="6">
    <w:name w:val="heading 4"/>
    <w:basedOn w:val="1"/>
    <w:next w:val="3"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Cs/>
      <w:i/>
      <w:color w:val="4F81BD" w:themeColor="accent1"/>
      <w:sz w:val="24"/>
      <w:szCs w:val="24"/>
    </w:rPr>
  </w:style>
  <w:style w:type="paragraph" w:styleId="7">
    <w:name w:val="heading 5"/>
    <w:basedOn w:val="1"/>
    <w:next w:val="3"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iCs/>
      <w:color w:val="4F81BD" w:themeColor="accent1"/>
      <w:sz w:val="24"/>
      <w:szCs w:val="24"/>
    </w:rPr>
  </w:style>
  <w:style w:type="paragraph" w:styleId="8">
    <w:name w:val="heading 6"/>
    <w:basedOn w:val="1"/>
    <w:next w:val="3"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9">
    <w:name w:val="heading 7"/>
    <w:basedOn w:val="1"/>
    <w:next w:val="3"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10">
    <w:name w:val="heading 8"/>
    <w:basedOn w:val="1"/>
    <w:next w:val="3"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11">
    <w:name w:val="heading 9"/>
    <w:basedOn w:val="1"/>
    <w:next w:val="3"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character" w:default="1" w:styleId="19">
    <w:name w:val="Default Paragraph Font"/>
    <w:semiHidden/>
    <w:unhideWhenUsed/>
    <w:uiPriority w:val="0"/>
  </w:style>
  <w:style w:type="table" w:default="1" w:styleId="1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1"/>
    <w:qFormat/>
    <w:uiPriority w:val="0"/>
    <w:pPr>
      <w:spacing w:before="180" w:after="180"/>
    </w:pPr>
  </w:style>
  <w:style w:type="paragraph" w:styleId="12">
    <w:name w:val="caption"/>
    <w:basedOn w:val="1"/>
    <w:qFormat/>
    <w:uiPriority w:val="0"/>
    <w:pPr>
      <w:spacing w:before="0" w:after="120"/>
    </w:pPr>
    <w:rPr>
      <w:i/>
    </w:rPr>
  </w:style>
  <w:style w:type="paragraph" w:styleId="13">
    <w:name w:val="Block Text"/>
    <w:basedOn w:val="3"/>
    <w:next w:val="3"/>
    <w:unhideWhenUsed/>
    <w:qFormat/>
    <w:uiPriority w:val="9"/>
    <w:pPr>
      <w:spacing w:before="100" w:after="100"/>
      <w:ind w:left="480" w:right="480" w:firstLine="0"/>
    </w:pPr>
  </w:style>
  <w:style w:type="paragraph" w:styleId="14">
    <w:name w:val="Date"/>
    <w:next w:val="3"/>
    <w:qFormat/>
    <w:uiPriority w:val="0"/>
    <w:pPr>
      <w:keepNext/>
      <w:keepLines/>
      <w:spacing w:after="200"/>
      <w:jc w:val="center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styleId="15">
    <w:name w:val="Subtitle"/>
    <w:basedOn w:val="16"/>
    <w:next w:val="3"/>
    <w:qFormat/>
    <w:uiPriority w:val="0"/>
    <w:pPr>
      <w:keepNext/>
      <w:keepLines/>
      <w:spacing w:before="240" w:after="240"/>
      <w:jc w:val="center"/>
    </w:pPr>
    <w:rPr>
      <w:sz w:val="30"/>
      <w:szCs w:val="30"/>
    </w:rPr>
  </w:style>
  <w:style w:type="paragraph" w:styleId="16">
    <w:name w:val="Title"/>
    <w:basedOn w:val="1"/>
    <w:next w:val="3"/>
    <w:qFormat/>
    <w:uiPriority w:val="0"/>
    <w:pPr>
      <w:keepNext/>
      <w:keepLines/>
      <w:spacing w:before="480" w:after="240"/>
      <w:jc w:val="center"/>
    </w:pPr>
    <w:rPr>
      <w:rFonts w:asciiTheme="majorHAnsi" w:hAnsiTheme="majorHAnsi" w:eastAsiaTheme="majorEastAsia" w:cstheme="majorBidi"/>
      <w:b/>
      <w:bCs/>
      <w:color w:val="335B8A" w:themeColor="accent1" w:themeShade="B5"/>
      <w:sz w:val="36"/>
      <w:szCs w:val="36"/>
    </w:rPr>
  </w:style>
  <w:style w:type="paragraph" w:styleId="17">
    <w:name w:val="footnote text"/>
    <w:basedOn w:val="1"/>
    <w:unhideWhenUsed/>
    <w:qFormat/>
    <w:uiPriority w:val="9"/>
  </w:style>
  <w:style w:type="character" w:styleId="20">
    <w:name w:val="Hyperlink"/>
    <w:basedOn w:val="21"/>
    <w:uiPriority w:val="0"/>
    <w:rPr>
      <w:color w:val="4F81BD" w:themeColor="accent1"/>
    </w:rPr>
  </w:style>
  <w:style w:type="character" w:customStyle="1" w:styleId="21">
    <w:name w:val="Body Text Char"/>
    <w:basedOn w:val="19"/>
    <w:link w:val="3"/>
    <w:uiPriority w:val="0"/>
  </w:style>
  <w:style w:type="character" w:styleId="22">
    <w:name w:val="footnote reference"/>
    <w:basedOn w:val="21"/>
    <w:uiPriority w:val="0"/>
    <w:rPr>
      <w:vertAlign w:val="superscript"/>
    </w:rPr>
  </w:style>
  <w:style w:type="paragraph" w:customStyle="1" w:styleId="23">
    <w:name w:val="First Paragraph"/>
    <w:basedOn w:val="3"/>
    <w:next w:val="3"/>
    <w:qFormat/>
    <w:uiPriority w:val="0"/>
  </w:style>
  <w:style w:type="paragraph" w:customStyle="1" w:styleId="24">
    <w:name w:val="Compact"/>
    <w:basedOn w:val="3"/>
    <w:qFormat/>
    <w:uiPriority w:val="0"/>
    <w:pPr>
      <w:spacing w:before="36" w:after="36"/>
    </w:pPr>
  </w:style>
  <w:style w:type="paragraph" w:customStyle="1" w:styleId="25">
    <w:name w:val="Author"/>
    <w:next w:val="3"/>
    <w:qFormat/>
    <w:uiPriority w:val="0"/>
    <w:pPr>
      <w:keepNext/>
      <w:keepLines/>
      <w:spacing w:after="200"/>
      <w:jc w:val="center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paragraph" w:customStyle="1" w:styleId="26">
    <w:name w:val="Abstract"/>
    <w:basedOn w:val="1"/>
    <w:next w:val="3"/>
    <w:qFormat/>
    <w:uiPriority w:val="0"/>
    <w:pPr>
      <w:keepNext/>
      <w:keepLines/>
      <w:spacing w:before="300" w:after="300"/>
    </w:pPr>
    <w:rPr>
      <w:sz w:val="20"/>
      <w:szCs w:val="20"/>
    </w:rPr>
  </w:style>
  <w:style w:type="paragraph" w:customStyle="1" w:styleId="27">
    <w:name w:val="Bibliography"/>
    <w:basedOn w:val="1"/>
    <w:qFormat/>
    <w:uiPriority w:val="0"/>
  </w:style>
  <w:style w:type="table" w:customStyle="1" w:styleId="28">
    <w:name w:val="Table"/>
    <w:semiHidden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color="auto" w:sz="0" w:space="0"/>
        </w:tcBorders>
        <w:vAlign w:val="bottom"/>
      </w:tcPr>
    </w:tblStylePr>
  </w:style>
  <w:style w:type="paragraph" w:customStyle="1" w:styleId="29">
    <w:name w:val="Definition Term"/>
    <w:basedOn w:val="1"/>
    <w:next w:val="30"/>
    <w:qFormat/>
    <w:uiPriority w:val="0"/>
    <w:pPr>
      <w:keepNext/>
      <w:keepLines/>
      <w:spacing w:after="0"/>
    </w:pPr>
    <w:rPr>
      <w:b/>
    </w:rPr>
  </w:style>
  <w:style w:type="paragraph" w:customStyle="1" w:styleId="30">
    <w:name w:val="Definition"/>
    <w:basedOn w:val="1"/>
    <w:qFormat/>
    <w:uiPriority w:val="0"/>
  </w:style>
  <w:style w:type="paragraph" w:customStyle="1" w:styleId="31">
    <w:name w:val="Table Caption"/>
    <w:basedOn w:val="12"/>
    <w:qFormat/>
    <w:uiPriority w:val="0"/>
    <w:pPr>
      <w:keepNext/>
    </w:pPr>
  </w:style>
  <w:style w:type="paragraph" w:customStyle="1" w:styleId="32">
    <w:name w:val="Image Caption"/>
    <w:basedOn w:val="12"/>
    <w:qFormat/>
    <w:uiPriority w:val="0"/>
  </w:style>
  <w:style w:type="paragraph" w:customStyle="1" w:styleId="33">
    <w:name w:val="Figure"/>
    <w:basedOn w:val="1"/>
    <w:uiPriority w:val="0"/>
  </w:style>
  <w:style w:type="paragraph" w:customStyle="1" w:styleId="34">
    <w:name w:val="Captioned Figure"/>
    <w:basedOn w:val="33"/>
    <w:uiPriority w:val="0"/>
    <w:pPr>
      <w:keepNext/>
    </w:pPr>
  </w:style>
  <w:style w:type="character" w:customStyle="1" w:styleId="35">
    <w:name w:val="Verbatim Char"/>
    <w:basedOn w:val="21"/>
    <w:link w:val="36"/>
    <w:uiPriority w:val="0"/>
    <w:rPr>
      <w:rFonts w:ascii="Consolas" w:hAnsi="Consolas"/>
      <w:sz w:val="22"/>
    </w:rPr>
  </w:style>
  <w:style w:type="paragraph" w:customStyle="1" w:styleId="36">
    <w:name w:val="Source Code"/>
    <w:basedOn w:val="1"/>
    <w:link w:val="35"/>
    <w:uiPriority w:val="0"/>
    <w:pPr>
      <w:wordWrap w:val="0"/>
    </w:pPr>
  </w:style>
  <w:style w:type="character" w:customStyle="1" w:styleId="37">
    <w:name w:val="Section Number"/>
    <w:basedOn w:val="21"/>
    <w:uiPriority w:val="0"/>
  </w:style>
  <w:style w:type="paragraph" w:customStyle="1" w:styleId="38">
    <w:name w:val="TOC Heading"/>
    <w:basedOn w:val="2"/>
    <w:next w:val="3"/>
    <w:unhideWhenUsed/>
    <w:qFormat/>
    <w:uiPriority w:val="39"/>
    <w:pPr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</w:rPr>
  </w:style>
  <w:style w:type="character" w:customStyle="1" w:styleId="39">
    <w:name w:val="KeywordTok"/>
    <w:basedOn w:val="35"/>
    <w:uiPriority w:val="0"/>
    <w:rPr>
      <w:b/>
      <w:color w:val="007020"/>
    </w:rPr>
  </w:style>
  <w:style w:type="character" w:customStyle="1" w:styleId="40">
    <w:name w:val="DataTypeTok"/>
    <w:basedOn w:val="35"/>
    <w:uiPriority w:val="0"/>
    <w:rPr>
      <w:color w:val="902000"/>
    </w:rPr>
  </w:style>
  <w:style w:type="character" w:customStyle="1" w:styleId="41">
    <w:name w:val="DecValTok"/>
    <w:basedOn w:val="35"/>
    <w:uiPriority w:val="0"/>
    <w:rPr>
      <w:color w:val="40A070"/>
    </w:rPr>
  </w:style>
  <w:style w:type="character" w:customStyle="1" w:styleId="42">
    <w:name w:val="BaseNTok"/>
    <w:basedOn w:val="35"/>
    <w:uiPriority w:val="0"/>
    <w:rPr>
      <w:color w:val="40A070"/>
    </w:rPr>
  </w:style>
  <w:style w:type="character" w:customStyle="1" w:styleId="43">
    <w:name w:val="FloatTok"/>
    <w:basedOn w:val="35"/>
    <w:uiPriority w:val="0"/>
    <w:rPr>
      <w:color w:val="40A070"/>
    </w:rPr>
  </w:style>
  <w:style w:type="character" w:customStyle="1" w:styleId="44">
    <w:name w:val="ConstantTok"/>
    <w:basedOn w:val="35"/>
    <w:uiPriority w:val="0"/>
    <w:rPr>
      <w:color w:val="880000"/>
    </w:rPr>
  </w:style>
  <w:style w:type="character" w:customStyle="1" w:styleId="45">
    <w:name w:val="CharTok"/>
    <w:basedOn w:val="35"/>
    <w:uiPriority w:val="0"/>
    <w:rPr>
      <w:color w:val="4070A0"/>
    </w:rPr>
  </w:style>
  <w:style w:type="character" w:customStyle="1" w:styleId="46">
    <w:name w:val="SpecialCharTok"/>
    <w:basedOn w:val="35"/>
    <w:uiPriority w:val="0"/>
    <w:rPr>
      <w:color w:val="4070A0"/>
    </w:rPr>
  </w:style>
  <w:style w:type="character" w:customStyle="1" w:styleId="47">
    <w:name w:val="StringTok"/>
    <w:basedOn w:val="35"/>
    <w:uiPriority w:val="0"/>
    <w:rPr>
      <w:color w:val="4070A0"/>
    </w:rPr>
  </w:style>
  <w:style w:type="character" w:customStyle="1" w:styleId="48">
    <w:name w:val="VerbatimStringTok"/>
    <w:basedOn w:val="35"/>
    <w:uiPriority w:val="0"/>
    <w:rPr>
      <w:color w:val="4070A0"/>
    </w:rPr>
  </w:style>
  <w:style w:type="character" w:customStyle="1" w:styleId="49">
    <w:name w:val="SpecialStringTok"/>
    <w:basedOn w:val="35"/>
    <w:uiPriority w:val="0"/>
    <w:rPr>
      <w:color w:val="BB6688"/>
    </w:rPr>
  </w:style>
  <w:style w:type="character" w:customStyle="1" w:styleId="50">
    <w:name w:val="ImportTok"/>
    <w:basedOn w:val="35"/>
    <w:uiPriority w:val="0"/>
    <w:rPr>
      <w:b/>
      <w:color w:val="008000"/>
    </w:rPr>
  </w:style>
  <w:style w:type="character" w:customStyle="1" w:styleId="51">
    <w:name w:val="CommentTok"/>
    <w:basedOn w:val="35"/>
    <w:uiPriority w:val="0"/>
    <w:rPr>
      <w:i/>
      <w:color w:val="60A0B0"/>
    </w:rPr>
  </w:style>
  <w:style w:type="character" w:customStyle="1" w:styleId="52">
    <w:name w:val="DocumentationTok"/>
    <w:basedOn w:val="35"/>
    <w:uiPriority w:val="0"/>
    <w:rPr>
      <w:i/>
      <w:color w:val="BA2121"/>
    </w:rPr>
  </w:style>
  <w:style w:type="character" w:customStyle="1" w:styleId="53">
    <w:name w:val="AnnotationTok"/>
    <w:basedOn w:val="35"/>
    <w:uiPriority w:val="0"/>
    <w:rPr>
      <w:b/>
      <w:i/>
      <w:color w:val="60A0B0"/>
    </w:rPr>
  </w:style>
  <w:style w:type="character" w:customStyle="1" w:styleId="54">
    <w:name w:val="CommentVarTok"/>
    <w:basedOn w:val="35"/>
    <w:uiPriority w:val="0"/>
    <w:rPr>
      <w:b/>
      <w:i/>
      <w:color w:val="60A0B0"/>
    </w:rPr>
  </w:style>
  <w:style w:type="character" w:customStyle="1" w:styleId="55">
    <w:name w:val="OtherTok"/>
    <w:basedOn w:val="35"/>
    <w:uiPriority w:val="0"/>
    <w:rPr>
      <w:color w:val="007020"/>
    </w:rPr>
  </w:style>
  <w:style w:type="character" w:customStyle="1" w:styleId="56">
    <w:name w:val="FunctionTok"/>
    <w:basedOn w:val="35"/>
    <w:uiPriority w:val="0"/>
    <w:rPr>
      <w:color w:val="06287E"/>
    </w:rPr>
  </w:style>
  <w:style w:type="character" w:customStyle="1" w:styleId="57">
    <w:name w:val="VariableTok"/>
    <w:basedOn w:val="35"/>
    <w:uiPriority w:val="0"/>
    <w:rPr>
      <w:color w:val="19177C"/>
    </w:rPr>
  </w:style>
  <w:style w:type="character" w:customStyle="1" w:styleId="58">
    <w:name w:val="ControlFlowTok"/>
    <w:basedOn w:val="35"/>
    <w:uiPriority w:val="0"/>
    <w:rPr>
      <w:b/>
      <w:color w:val="007020"/>
    </w:rPr>
  </w:style>
  <w:style w:type="character" w:customStyle="1" w:styleId="59">
    <w:name w:val="OperatorTok"/>
    <w:basedOn w:val="35"/>
    <w:uiPriority w:val="0"/>
    <w:rPr>
      <w:color w:val="666666"/>
    </w:rPr>
  </w:style>
  <w:style w:type="character" w:customStyle="1" w:styleId="60">
    <w:name w:val="BuiltInTok"/>
    <w:basedOn w:val="35"/>
    <w:uiPriority w:val="0"/>
    <w:rPr>
      <w:color w:val="008000"/>
    </w:rPr>
  </w:style>
  <w:style w:type="character" w:customStyle="1" w:styleId="61">
    <w:name w:val="ExtensionTok"/>
    <w:basedOn w:val="35"/>
    <w:uiPriority w:val="0"/>
  </w:style>
  <w:style w:type="character" w:customStyle="1" w:styleId="62">
    <w:name w:val="PreprocessorTok"/>
    <w:basedOn w:val="35"/>
    <w:uiPriority w:val="0"/>
    <w:rPr>
      <w:color w:val="BC7A00"/>
    </w:rPr>
  </w:style>
  <w:style w:type="character" w:customStyle="1" w:styleId="63">
    <w:name w:val="AttributeTok"/>
    <w:basedOn w:val="35"/>
    <w:uiPriority w:val="0"/>
    <w:rPr>
      <w:color w:val="7D9029"/>
    </w:rPr>
  </w:style>
  <w:style w:type="character" w:customStyle="1" w:styleId="64">
    <w:name w:val="RegionMarkerTok"/>
    <w:basedOn w:val="35"/>
    <w:uiPriority w:val="0"/>
  </w:style>
  <w:style w:type="character" w:customStyle="1" w:styleId="65">
    <w:name w:val="InformationTok"/>
    <w:basedOn w:val="35"/>
    <w:uiPriority w:val="0"/>
    <w:rPr>
      <w:b/>
      <w:i/>
      <w:color w:val="60A0B0"/>
    </w:rPr>
  </w:style>
  <w:style w:type="character" w:customStyle="1" w:styleId="66">
    <w:name w:val="WarningTok"/>
    <w:basedOn w:val="35"/>
    <w:uiPriority w:val="0"/>
    <w:rPr>
      <w:b/>
      <w:i/>
      <w:color w:val="60A0B0"/>
    </w:rPr>
  </w:style>
  <w:style w:type="character" w:customStyle="1" w:styleId="67">
    <w:name w:val="AlertTok"/>
    <w:basedOn w:val="35"/>
    <w:uiPriority w:val="0"/>
    <w:rPr>
      <w:b/>
      <w:color w:val="FF0000"/>
    </w:rPr>
  </w:style>
  <w:style w:type="character" w:customStyle="1" w:styleId="68">
    <w:name w:val="ErrorTok"/>
    <w:basedOn w:val="35"/>
    <w:uiPriority w:val="0"/>
    <w:rPr>
      <w:b/>
      <w:color w:val="FF0000"/>
    </w:rPr>
  </w:style>
  <w:style w:type="character" w:customStyle="1" w:styleId="69">
    <w:name w:val="NormalTok"/>
    <w:basedOn w:val="35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1021</Words>
  <Characters>1336</Characters>
  <Lines>12</Lines>
  <Paragraphs>8</Paragraphs>
  <TotalTime>4</TotalTime>
  <ScaleCrop>false</ScaleCrop>
  <LinksUpToDate>false</LinksUpToDate>
  <CharactersWithSpaces>1355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2024-09-14T01:48:00Z</dcterms:created>
  <dc:creator>Learner</dc:creator>
  <cp:lastModifiedBy>Learner</cp:lastModifiedBy>
  <dcterms:modified xsi:type="dcterms:W3CDTF">2025-05-14T02:26:28Z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eyJoZGlkIjoiZjVlNmY3YTc1YWRlYzliODQ5NDEzZmM5Yzk3ZGJhODgiLCJ1c2VySWQiOiI1MjYwMzc0NTcifQ==</vt:lpwstr>
  </property>
  <property fmtid="{D5CDD505-2E9C-101B-9397-08002B2CF9AE}" pid="3" name="KSOProductBuildVer">
    <vt:lpwstr>2052-12.1.0.20784</vt:lpwstr>
  </property>
  <property fmtid="{D5CDD505-2E9C-101B-9397-08002B2CF9AE}" pid="4" name="ICV">
    <vt:lpwstr>198A9A55F07B440585415B4F1BD912B6_12</vt:lpwstr>
  </property>
</Properties>
</file>